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D197" w14:textId="45A5B369" w:rsidR="007022E6" w:rsidRPr="00F8212D" w:rsidRDefault="007022E6" w:rsidP="00A3131A">
      <w:pPr>
        <w:pStyle w:val="Heading1"/>
        <w:spacing w:before="0" w:line="240" w:lineRule="auto"/>
        <w:jc w:val="center"/>
        <w:rPr>
          <w:rStyle w:val="Hyperlink"/>
          <w:b/>
          <w:bCs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STATE OF ILLINOIS</w:t>
      </w:r>
    </w:p>
    <w:p w14:paraId="562276E7" w14:textId="77777777" w:rsidR="007022E6" w:rsidRPr="00F8212D" w:rsidRDefault="007022E6">
      <w:pPr>
        <w:pStyle w:val="Heading1"/>
        <w:spacing w:before="0" w:line="240" w:lineRule="auto"/>
        <w:jc w:val="center"/>
        <w:rPr>
          <w:rStyle w:val="Hyperlink"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INTERNAL AUDIT ADVISORY BOARD</w:t>
      </w: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br/>
      </w:r>
      <w:r w:rsidRPr="00F8212D">
        <w:rPr>
          <w:rStyle w:val="Hyperlink"/>
          <w:color w:val="auto"/>
          <w:sz w:val="24"/>
          <w:szCs w:val="24"/>
          <w:u w:val="none"/>
        </w:rPr>
        <w:t xml:space="preserve">Web Address: </w:t>
      </w:r>
      <w:hyperlink r:id="rId11" w:tooltip="Link to the State Internal Audit Advisory Board website" w:history="1">
        <w:r w:rsidRPr="00F8212D">
          <w:rPr>
            <w:rStyle w:val="Hyperlink"/>
            <w:sz w:val="24"/>
            <w:szCs w:val="24"/>
          </w:rPr>
          <w:t>HTTP://SIAAB.AUDITS.UILLINOIS.EDU</w:t>
        </w:r>
      </w:hyperlink>
    </w:p>
    <w:p w14:paraId="03386F16" w14:textId="77777777" w:rsidR="007022E6" w:rsidRPr="00F8212D" w:rsidRDefault="007022E6">
      <w:pPr>
        <w:pStyle w:val="Heading1"/>
        <w:jc w:val="center"/>
        <w:rPr>
          <w:rStyle w:val="Strong"/>
          <w:color w:val="auto"/>
          <w:sz w:val="24"/>
          <w:szCs w:val="24"/>
          <w:u w:val="single"/>
        </w:rPr>
      </w:pPr>
      <w:r w:rsidRPr="00F8212D">
        <w:rPr>
          <w:rStyle w:val="Strong"/>
          <w:color w:val="auto"/>
          <w:sz w:val="24"/>
          <w:szCs w:val="24"/>
          <w:u w:val="single"/>
        </w:rPr>
        <w:t>MINUTES</w:t>
      </w:r>
    </w:p>
    <w:p w14:paraId="270A5970" w14:textId="501FA884" w:rsidR="007022E6" w:rsidRPr="00F8212D" w:rsidRDefault="007022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Board Meeting – </w:t>
      </w:r>
      <w:r w:rsidR="0050714E">
        <w:rPr>
          <w:rFonts w:ascii="Times New Roman" w:hAnsi="Times New Roman" w:cs="Times New Roman"/>
          <w:b/>
          <w:bCs/>
          <w:sz w:val="24"/>
          <w:szCs w:val="24"/>
        </w:rPr>
        <w:t>August 9</w:t>
      </w:r>
      <w:r w:rsidR="00AF1CD6" w:rsidRPr="00F8212D">
        <w:rPr>
          <w:rFonts w:ascii="Times New Roman" w:hAnsi="Times New Roman" w:cs="Times New Roman"/>
          <w:b/>
          <w:bCs/>
          <w:sz w:val="24"/>
          <w:szCs w:val="24"/>
        </w:rPr>
        <w:t>, 2022</w:t>
      </w:r>
    </w:p>
    <w:p w14:paraId="5315EB3D" w14:textId="6F3BB1FE" w:rsidR="007022E6" w:rsidRPr="00F8212D" w:rsidRDefault="007022E6">
      <w:pPr>
        <w:pBdr>
          <w:bottom w:val="single" w:sz="12" w:space="1" w:color="auto"/>
        </w:pBdr>
        <w:spacing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>1:0</w:t>
      </w:r>
      <w:r w:rsidR="0050714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</w:p>
    <w:p w14:paraId="0AEE73EE" w14:textId="77777777" w:rsidR="007022E6" w:rsidRPr="00F8212D" w:rsidRDefault="007022E6" w:rsidP="00F8212D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Call to Order</w:t>
      </w:r>
    </w:p>
    <w:p w14:paraId="78E23318" w14:textId="77777777" w:rsidR="007022E6" w:rsidRPr="00F8212D" w:rsidRDefault="00702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F246B" w14:textId="7809739D" w:rsidR="007022E6" w:rsidRPr="00F8212D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A meeting of the State Internal Audit Advisory Board (SIAAB) was </w:t>
      </w:r>
      <w:r w:rsidR="00927EF0" w:rsidRPr="00F8212D">
        <w:rPr>
          <w:rFonts w:ascii="Times New Roman" w:hAnsi="Times New Roman" w:cs="Times New Roman"/>
          <w:sz w:val="24"/>
          <w:szCs w:val="24"/>
        </w:rPr>
        <w:t>held via videoconference pursuant to the</w:t>
      </w:r>
      <w:r w:rsidR="00DE7A2F" w:rsidRPr="00F8212D">
        <w:rPr>
          <w:rFonts w:ascii="Times New Roman" w:hAnsi="Times New Roman" w:cs="Times New Roman"/>
          <w:sz w:val="24"/>
          <w:szCs w:val="24"/>
        </w:rPr>
        <w:t xml:space="preserve"> </w:t>
      </w:r>
      <w:r w:rsidR="00407689">
        <w:rPr>
          <w:rFonts w:ascii="Times New Roman" w:hAnsi="Times New Roman" w:cs="Times New Roman"/>
          <w:sz w:val="24"/>
          <w:szCs w:val="24"/>
        </w:rPr>
        <w:t>Ju</w:t>
      </w:r>
      <w:r w:rsidR="0050714E">
        <w:rPr>
          <w:rFonts w:ascii="Times New Roman" w:hAnsi="Times New Roman" w:cs="Times New Roman"/>
          <w:sz w:val="24"/>
          <w:szCs w:val="24"/>
        </w:rPr>
        <w:t>ly 22</w:t>
      </w:r>
      <w:r w:rsidR="00927EF0" w:rsidRPr="00F8212D">
        <w:rPr>
          <w:rFonts w:ascii="Times New Roman" w:hAnsi="Times New Roman" w:cs="Times New Roman"/>
          <w:sz w:val="24"/>
          <w:szCs w:val="24"/>
        </w:rPr>
        <w:t>,</w:t>
      </w:r>
      <w:r w:rsidR="00AF1CD6" w:rsidRPr="00F8212D">
        <w:rPr>
          <w:rFonts w:ascii="Times New Roman" w:hAnsi="Times New Roman" w:cs="Times New Roman"/>
          <w:sz w:val="24"/>
          <w:szCs w:val="24"/>
        </w:rPr>
        <w:t xml:space="preserve"> 2022, </w:t>
      </w:r>
      <w:r w:rsidR="00927EF0" w:rsidRPr="00F8212D">
        <w:rPr>
          <w:rFonts w:ascii="Times New Roman" w:hAnsi="Times New Roman" w:cs="Times New Roman"/>
          <w:sz w:val="24"/>
          <w:szCs w:val="24"/>
        </w:rPr>
        <w:t>Governor’s Executive Order which declared all Illinois counties to be a disaster area and permits virtual meetings.</w:t>
      </w:r>
      <w:r w:rsidR="008213A7">
        <w:rPr>
          <w:rFonts w:ascii="Times New Roman" w:hAnsi="Times New Roman" w:cs="Times New Roman"/>
          <w:sz w:val="24"/>
          <w:szCs w:val="24"/>
        </w:rPr>
        <w:t xml:space="preserve"> </w:t>
      </w:r>
      <w:r w:rsidRPr="00F8212D">
        <w:rPr>
          <w:rFonts w:ascii="Times New Roman" w:hAnsi="Times New Roman" w:cs="Times New Roman"/>
          <w:sz w:val="24"/>
          <w:szCs w:val="24"/>
        </w:rPr>
        <w:t>The meeting was called to order at 1:0</w:t>
      </w:r>
      <w:r w:rsidR="0050714E">
        <w:rPr>
          <w:rFonts w:ascii="Times New Roman" w:hAnsi="Times New Roman" w:cs="Times New Roman"/>
          <w:sz w:val="24"/>
          <w:szCs w:val="24"/>
        </w:rPr>
        <w:t>0</w:t>
      </w:r>
      <w:r w:rsidRPr="00F8212D">
        <w:rPr>
          <w:rFonts w:ascii="Times New Roman" w:hAnsi="Times New Roman" w:cs="Times New Roman"/>
          <w:sz w:val="24"/>
          <w:szCs w:val="24"/>
        </w:rPr>
        <w:t xml:space="preserve"> P.M. by </w:t>
      </w:r>
      <w:r w:rsidR="008B291C" w:rsidRPr="00F8212D">
        <w:rPr>
          <w:rFonts w:ascii="Times New Roman" w:hAnsi="Times New Roman" w:cs="Times New Roman"/>
          <w:sz w:val="24"/>
          <w:szCs w:val="24"/>
        </w:rPr>
        <w:t xml:space="preserve">Chair </w:t>
      </w:r>
      <w:r w:rsidR="0050714E">
        <w:rPr>
          <w:rFonts w:ascii="Times New Roman" w:hAnsi="Times New Roman" w:cs="Times New Roman"/>
          <w:sz w:val="24"/>
          <w:szCs w:val="24"/>
        </w:rPr>
        <w:t>Amy Macklin</w:t>
      </w:r>
      <w:r w:rsidR="008B291C" w:rsidRPr="00F8212D">
        <w:rPr>
          <w:rFonts w:ascii="Times New Roman" w:hAnsi="Times New Roman" w:cs="Times New Roman"/>
          <w:sz w:val="24"/>
          <w:szCs w:val="24"/>
        </w:rPr>
        <w:t>.</w:t>
      </w:r>
    </w:p>
    <w:p w14:paraId="009D8A7C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67144" w14:textId="77777777" w:rsidR="007022E6" w:rsidRPr="00F8212D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Roll Call</w:t>
      </w:r>
    </w:p>
    <w:p w14:paraId="5BC41CB6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45EFA" w14:textId="0A931791" w:rsidR="00026217" w:rsidRPr="00F8212D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Members </w:t>
      </w:r>
      <w:r w:rsidR="00DB356B" w:rsidRPr="00F8212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27EF0" w:rsidRPr="00F8212D">
        <w:rPr>
          <w:rFonts w:ascii="Times New Roman" w:hAnsi="Times New Roman" w:cs="Times New Roman"/>
          <w:b/>
          <w:bCs/>
          <w:sz w:val="24"/>
          <w:szCs w:val="24"/>
        </w:rPr>
        <w:t>esent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E5E85FA" w14:textId="2D31DD3E" w:rsidR="0050714E" w:rsidRPr="00F8212D" w:rsidRDefault="0050714E" w:rsidP="00507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Amy Macklin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2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(Chair) </w:t>
      </w:r>
      <w:r w:rsidRPr="00F8212D">
        <w:rPr>
          <w:rFonts w:ascii="Times New Roman" w:hAnsi="Times New Roman" w:cs="Times New Roman"/>
          <w:sz w:val="24"/>
          <w:szCs w:val="24"/>
        </w:rPr>
        <w:t>Department of Human Services</w:t>
      </w:r>
    </w:p>
    <w:p w14:paraId="1EC1D3AD" w14:textId="2E7C5B1B" w:rsidR="001C3846" w:rsidRPr="00F8212D" w:rsidRDefault="001C3846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Nikki Lanier, </w:t>
      </w:r>
      <w:r w:rsidR="00407689">
        <w:rPr>
          <w:rFonts w:ascii="Times New Roman" w:hAnsi="Times New Roman" w:cs="Times New Roman"/>
          <w:sz w:val="24"/>
          <w:szCs w:val="24"/>
        </w:rPr>
        <w:t>(</w:t>
      </w:r>
      <w:r w:rsidR="0050714E">
        <w:rPr>
          <w:rFonts w:ascii="Times New Roman" w:hAnsi="Times New Roman" w:cs="Times New Roman"/>
          <w:sz w:val="24"/>
          <w:szCs w:val="24"/>
        </w:rPr>
        <w:t xml:space="preserve">Vice </w:t>
      </w:r>
      <w:r w:rsidRPr="00F8212D">
        <w:rPr>
          <w:rFonts w:ascii="Times New Roman" w:hAnsi="Times New Roman" w:cs="Times New Roman"/>
          <w:sz w:val="24"/>
          <w:szCs w:val="24"/>
        </w:rPr>
        <w:t>Chair) Department of Revenue</w:t>
      </w:r>
    </w:p>
    <w:p w14:paraId="200530C8" w14:textId="77777777" w:rsidR="0050714E" w:rsidRDefault="0050714E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Stephen Kirk, Department of Transportation </w:t>
      </w:r>
    </w:p>
    <w:p w14:paraId="2021486A" w14:textId="1E1B7FDE" w:rsidR="00B64664" w:rsidRPr="00F8212D" w:rsidRDefault="00B64664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Leighann Manning, Office of the Treasurer </w:t>
      </w:r>
    </w:p>
    <w:p w14:paraId="6AB37282" w14:textId="14ED64A8" w:rsidR="0050714E" w:rsidRPr="00F8212D" w:rsidRDefault="0050714E" w:rsidP="00507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 xml:space="preserve">Stell Mallios, Office of the Secretary of State </w:t>
      </w:r>
    </w:p>
    <w:p w14:paraId="07FE4DD5" w14:textId="77777777" w:rsidR="0050714E" w:rsidRDefault="0050714E" w:rsidP="00507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H. Jay Wagner, Office of the Attorney General</w:t>
      </w:r>
    </w:p>
    <w:p w14:paraId="30777D92" w14:textId="77777777" w:rsidR="00F50F04" w:rsidRPr="00F8212D" w:rsidRDefault="00F50F04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225CA1" w14:textId="14849ABF" w:rsidR="00B64664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Members </w:t>
      </w:r>
      <w:r w:rsidR="00DB356B" w:rsidRPr="00F8212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F8212D">
        <w:rPr>
          <w:rFonts w:ascii="Times New Roman" w:hAnsi="Times New Roman" w:cs="Times New Roman"/>
          <w:b/>
          <w:bCs/>
          <w:sz w:val="24"/>
          <w:szCs w:val="24"/>
        </w:rPr>
        <w:t>bsent:</w:t>
      </w:r>
    </w:p>
    <w:p w14:paraId="228CFED8" w14:textId="2E90CEEF" w:rsidR="0050714E" w:rsidRDefault="0050714E" w:rsidP="00507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Jack Rakers, Department of Central Management Services</w:t>
      </w:r>
      <w:r>
        <w:rPr>
          <w:rFonts w:ascii="Times New Roman" w:hAnsi="Times New Roman" w:cs="Times New Roman"/>
          <w:sz w:val="24"/>
          <w:szCs w:val="24"/>
        </w:rPr>
        <w:t xml:space="preserve"> (Notified the Chair)</w:t>
      </w:r>
    </w:p>
    <w:p w14:paraId="3ADA9771" w14:textId="6A53DEA2" w:rsidR="0050714E" w:rsidRPr="00F8212D" w:rsidRDefault="0050714E" w:rsidP="00507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12D">
        <w:rPr>
          <w:rFonts w:ascii="Times New Roman" w:hAnsi="Times New Roman" w:cs="Times New Roman"/>
          <w:sz w:val="24"/>
          <w:szCs w:val="24"/>
        </w:rPr>
        <w:t>Julie Zemaitis, University of Illinois System</w:t>
      </w:r>
      <w:r>
        <w:rPr>
          <w:rFonts w:ascii="Times New Roman" w:hAnsi="Times New Roman" w:cs="Times New Roman"/>
          <w:sz w:val="24"/>
          <w:szCs w:val="24"/>
        </w:rPr>
        <w:t xml:space="preserve"> (Notified the Chair)</w:t>
      </w:r>
    </w:p>
    <w:p w14:paraId="20C5CD7B" w14:textId="3AA0D6DF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43A77" w14:textId="77777777" w:rsidR="007022E6" w:rsidRPr="00F8212D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Minutes</w:t>
      </w:r>
    </w:p>
    <w:p w14:paraId="6FF3EE06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A7C5B" w14:textId="1A79E86B" w:rsidR="007022E6" w:rsidRPr="00F8212D" w:rsidRDefault="00BC6AAA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</w:t>
      </w:r>
      <w:r w:rsidR="00B64664" w:rsidRPr="00F8212D">
        <w:rPr>
          <w:rFonts w:ascii="Times New Roman" w:hAnsi="Times New Roman" w:cs="Times New Roman"/>
          <w:sz w:val="24"/>
          <w:szCs w:val="24"/>
        </w:rPr>
        <w:t xml:space="preserve">raft minutes </w:t>
      </w:r>
      <w:r w:rsidR="001370DC">
        <w:rPr>
          <w:rFonts w:ascii="Times New Roman" w:hAnsi="Times New Roman" w:cs="Times New Roman"/>
          <w:sz w:val="24"/>
          <w:szCs w:val="24"/>
        </w:rPr>
        <w:t xml:space="preserve">for the </w:t>
      </w:r>
      <w:r w:rsidR="004B33F2">
        <w:rPr>
          <w:rFonts w:ascii="Times New Roman" w:hAnsi="Times New Roman" w:cs="Times New Roman"/>
          <w:sz w:val="24"/>
          <w:szCs w:val="24"/>
        </w:rPr>
        <w:t xml:space="preserve">July 12, </w:t>
      </w:r>
      <w:proofErr w:type="gramStart"/>
      <w:r w:rsidR="004B33F2">
        <w:rPr>
          <w:rFonts w:ascii="Times New Roman" w:hAnsi="Times New Roman" w:cs="Times New Roman"/>
          <w:sz w:val="24"/>
          <w:szCs w:val="24"/>
        </w:rPr>
        <w:t>2022</w:t>
      </w:r>
      <w:proofErr w:type="gramEnd"/>
      <w:r w:rsidR="004B33F2">
        <w:rPr>
          <w:rFonts w:ascii="Times New Roman" w:hAnsi="Times New Roman" w:cs="Times New Roman"/>
          <w:sz w:val="24"/>
          <w:szCs w:val="24"/>
        </w:rPr>
        <w:t xml:space="preserve"> meeting </w:t>
      </w:r>
      <w:r w:rsidR="00B64664" w:rsidRPr="00F8212D">
        <w:rPr>
          <w:rFonts w:ascii="Times New Roman" w:hAnsi="Times New Roman" w:cs="Times New Roman"/>
          <w:sz w:val="24"/>
          <w:szCs w:val="24"/>
        </w:rPr>
        <w:t>were presented</w:t>
      </w:r>
      <w:r>
        <w:rPr>
          <w:rFonts w:ascii="Times New Roman" w:hAnsi="Times New Roman" w:cs="Times New Roman"/>
          <w:sz w:val="24"/>
          <w:szCs w:val="24"/>
        </w:rPr>
        <w:t xml:space="preserve"> for approval.</w:t>
      </w:r>
      <w:r w:rsidR="008213A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6382373"/>
      <w:r w:rsidR="007022E6" w:rsidRPr="00F8212D">
        <w:rPr>
          <w:rFonts w:ascii="Times New Roman" w:hAnsi="Times New Roman" w:cs="Times New Roman"/>
          <w:sz w:val="24"/>
          <w:szCs w:val="24"/>
        </w:rPr>
        <w:t xml:space="preserve">A motion to approve was made by </w:t>
      </w:r>
      <w:r w:rsidR="004B33F2">
        <w:rPr>
          <w:rFonts w:ascii="Times New Roman" w:hAnsi="Times New Roman" w:cs="Times New Roman"/>
          <w:sz w:val="24"/>
          <w:szCs w:val="24"/>
        </w:rPr>
        <w:t xml:space="preserve">Stephen Kirk, seconded by </w:t>
      </w:r>
      <w:r w:rsidR="008213A7">
        <w:rPr>
          <w:rFonts w:ascii="Times New Roman" w:hAnsi="Times New Roman" w:cs="Times New Roman"/>
          <w:sz w:val="24"/>
          <w:szCs w:val="24"/>
        </w:rPr>
        <w:t>Jay</w:t>
      </w:r>
      <w:r w:rsidR="00BF662F">
        <w:rPr>
          <w:rFonts w:ascii="Times New Roman" w:hAnsi="Times New Roman" w:cs="Times New Roman"/>
          <w:sz w:val="24"/>
          <w:szCs w:val="24"/>
        </w:rPr>
        <w:t xml:space="preserve"> Wagner</w:t>
      </w:r>
      <w:r w:rsidR="004934F0" w:rsidRPr="004934F0">
        <w:rPr>
          <w:rFonts w:ascii="Times New Roman" w:hAnsi="Times New Roman" w:cs="Times New Roman"/>
          <w:sz w:val="24"/>
          <w:szCs w:val="24"/>
        </w:rPr>
        <w:t>.</w:t>
      </w:r>
      <w:r w:rsidR="00C47FD0" w:rsidRPr="00F8212D">
        <w:rPr>
          <w:rFonts w:ascii="Times New Roman" w:hAnsi="Times New Roman" w:cs="Times New Roman"/>
          <w:sz w:val="24"/>
          <w:szCs w:val="24"/>
        </w:rPr>
        <w:t xml:space="preserve"> </w:t>
      </w:r>
      <w:r w:rsidR="007022E6" w:rsidRPr="00F8212D">
        <w:rPr>
          <w:rFonts w:ascii="Times New Roman" w:hAnsi="Times New Roman" w:cs="Times New Roman"/>
          <w:sz w:val="24"/>
          <w:szCs w:val="24"/>
        </w:rPr>
        <w:t>The motion passed unanimously</w:t>
      </w:r>
      <w:r w:rsidR="004B33F2">
        <w:rPr>
          <w:rFonts w:ascii="Times New Roman" w:hAnsi="Times New Roman" w:cs="Times New Roman"/>
          <w:sz w:val="24"/>
          <w:szCs w:val="24"/>
        </w:rPr>
        <w:t>, with Stell Mallios abstaining</w:t>
      </w:r>
      <w:r w:rsidR="007022E6" w:rsidRPr="00F8212D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7B8FBDA" w14:textId="77777777" w:rsidR="004C7C37" w:rsidRPr="00F8212D" w:rsidRDefault="004C7C37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C15473" w14:textId="5C02520D" w:rsidR="007022E6" w:rsidRPr="00F8212D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Public Participation</w:t>
      </w:r>
    </w:p>
    <w:p w14:paraId="6ED18BC1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E29FE" w14:textId="2132F074" w:rsidR="00F8212D" w:rsidRDefault="004B33F2" w:rsidP="00BF6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Jamie </w:t>
      </w:r>
      <w:r w:rsidR="00427B3F">
        <w:rPr>
          <w:rFonts w:ascii="Times New Roman" w:hAnsi="Times New Roman" w:cs="Times New Roman"/>
          <w:sz w:val="24"/>
          <w:szCs w:val="24"/>
        </w:rPr>
        <w:t>Landuyt</w:t>
      </w:r>
      <w:r>
        <w:rPr>
          <w:rFonts w:ascii="Times New Roman" w:hAnsi="Times New Roman" w:cs="Times New Roman"/>
          <w:sz w:val="24"/>
          <w:szCs w:val="24"/>
        </w:rPr>
        <w:t xml:space="preserve">, University of Illinois Systems, attended as a host for the Zoom videoconferencing in Julie Zemaitis’ absence. Jamie </w:t>
      </w:r>
      <w:r w:rsidR="00427B3F">
        <w:rPr>
          <w:rFonts w:ascii="Times New Roman" w:hAnsi="Times New Roman" w:cs="Times New Roman"/>
          <w:sz w:val="24"/>
          <w:szCs w:val="24"/>
        </w:rPr>
        <w:t>Landuyt</w:t>
      </w:r>
      <w:r>
        <w:rPr>
          <w:rFonts w:ascii="Times New Roman" w:hAnsi="Times New Roman" w:cs="Times New Roman"/>
          <w:sz w:val="24"/>
          <w:szCs w:val="24"/>
        </w:rPr>
        <w:t xml:space="preserve"> did not serve as a proxy for Julie Zemaitis. </w:t>
      </w:r>
    </w:p>
    <w:p w14:paraId="56947677" w14:textId="77777777" w:rsidR="00BF662F" w:rsidRDefault="00BF662F" w:rsidP="00BF66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EF12F" w14:textId="1AD23EAD" w:rsidR="007022E6" w:rsidRPr="00F8212D" w:rsidRDefault="00F8212D" w:rsidP="00EB044A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REPORTS AND UPDATES</w:t>
      </w:r>
    </w:p>
    <w:p w14:paraId="1A1FB3AD" w14:textId="77777777" w:rsidR="007022E6" w:rsidRPr="00F8212D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12D">
        <w:rPr>
          <w:rFonts w:ascii="Times New Roman" w:hAnsi="Times New Roman" w:cs="Times New Roman"/>
          <w:b/>
          <w:bCs/>
          <w:sz w:val="24"/>
          <w:szCs w:val="24"/>
        </w:rPr>
        <w:t>CPE Coordinator</w:t>
      </w:r>
    </w:p>
    <w:p w14:paraId="4D3CACDE" w14:textId="77777777" w:rsidR="007022E6" w:rsidRPr="00F8212D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A35E7" w14:textId="76D8BB49" w:rsidR="00927EF0" w:rsidRPr="00F8212D" w:rsidRDefault="004B33F2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Stephen Kirk </w:t>
      </w:r>
      <w:r w:rsidR="00B279DF" w:rsidRPr="00F8212D">
        <w:rPr>
          <w:rFonts w:ascii="Times New Roman" w:hAnsi="Times New Roman" w:cs="Times New Roman"/>
          <w:sz w:val="24"/>
          <w:szCs w:val="24"/>
        </w:rPr>
        <w:t>reported that</w:t>
      </w:r>
      <w:r>
        <w:rPr>
          <w:rFonts w:ascii="Times New Roman" w:hAnsi="Times New Roman" w:cs="Times New Roman"/>
          <w:sz w:val="24"/>
          <w:szCs w:val="24"/>
        </w:rPr>
        <w:t xml:space="preserve">, according to the report provided to SIAAB by CPE Coordinator Julie Zemaitis, </w:t>
      </w:r>
      <w:r w:rsidR="00B279DF" w:rsidRPr="00F8212D">
        <w:rPr>
          <w:rFonts w:ascii="Times New Roman" w:hAnsi="Times New Roman" w:cs="Times New Roman"/>
          <w:sz w:val="24"/>
          <w:szCs w:val="24"/>
        </w:rPr>
        <w:t xml:space="preserve">there </w:t>
      </w:r>
      <w:r>
        <w:rPr>
          <w:rFonts w:ascii="Times New Roman" w:hAnsi="Times New Roman" w:cs="Times New Roman"/>
          <w:sz w:val="24"/>
          <w:szCs w:val="24"/>
        </w:rPr>
        <w:t xml:space="preserve">were two </w:t>
      </w:r>
      <w:r w:rsidR="0089288F">
        <w:rPr>
          <w:rFonts w:ascii="Times New Roman" w:hAnsi="Times New Roman" w:cs="Times New Roman"/>
          <w:sz w:val="24"/>
          <w:szCs w:val="24"/>
        </w:rPr>
        <w:t>individual</w:t>
      </w:r>
      <w:r>
        <w:rPr>
          <w:rFonts w:ascii="Times New Roman" w:hAnsi="Times New Roman" w:cs="Times New Roman"/>
          <w:sz w:val="24"/>
          <w:szCs w:val="24"/>
        </w:rPr>
        <w:t>s</w:t>
      </w:r>
      <w:r w:rsidR="0089288F">
        <w:rPr>
          <w:rFonts w:ascii="Times New Roman" w:hAnsi="Times New Roman" w:cs="Times New Roman"/>
          <w:sz w:val="24"/>
          <w:szCs w:val="24"/>
        </w:rPr>
        <w:t xml:space="preserve"> </w:t>
      </w:r>
      <w:r w:rsidR="00673BAE">
        <w:rPr>
          <w:rFonts w:ascii="Times New Roman" w:hAnsi="Times New Roman" w:cs="Times New Roman"/>
          <w:sz w:val="24"/>
          <w:szCs w:val="24"/>
        </w:rPr>
        <w:t>granted CPE for their participation as external validato</w:t>
      </w:r>
      <w:r w:rsidR="00935770">
        <w:rPr>
          <w:rFonts w:ascii="Times New Roman" w:hAnsi="Times New Roman" w:cs="Times New Roman"/>
          <w:sz w:val="24"/>
          <w:szCs w:val="24"/>
        </w:rPr>
        <w:t>rs</w:t>
      </w:r>
      <w:r w:rsidR="00673BAE">
        <w:rPr>
          <w:rFonts w:ascii="Times New Roman" w:hAnsi="Times New Roman" w:cs="Times New Roman"/>
          <w:sz w:val="24"/>
          <w:szCs w:val="24"/>
        </w:rPr>
        <w:t>.</w:t>
      </w:r>
      <w:r w:rsidR="008213A7">
        <w:rPr>
          <w:rFonts w:ascii="Times New Roman" w:hAnsi="Times New Roman" w:cs="Times New Roman"/>
          <w:sz w:val="24"/>
          <w:szCs w:val="24"/>
        </w:rPr>
        <w:t xml:space="preserve"> </w:t>
      </w:r>
      <w:r w:rsidR="00673BAE">
        <w:rPr>
          <w:rFonts w:ascii="Times New Roman" w:hAnsi="Times New Roman" w:cs="Times New Roman"/>
          <w:sz w:val="24"/>
          <w:szCs w:val="24"/>
        </w:rPr>
        <w:t>There was no other activity to report.</w:t>
      </w:r>
      <w:r w:rsidR="008213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45469" w14:textId="77777777" w:rsidR="00927EF0" w:rsidRPr="00F8212D" w:rsidRDefault="00927EF0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D8739" w14:textId="77777777" w:rsidR="007022E6" w:rsidRPr="006B4CE8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00670002"/>
      <w:r w:rsidRPr="006B4CE8">
        <w:rPr>
          <w:rFonts w:ascii="Times New Roman" w:hAnsi="Times New Roman" w:cs="Times New Roman"/>
          <w:b/>
          <w:bCs/>
          <w:sz w:val="24"/>
          <w:szCs w:val="24"/>
        </w:rPr>
        <w:t>Quality Assurance Coordinator</w:t>
      </w:r>
    </w:p>
    <w:p w14:paraId="5C898FC4" w14:textId="77777777" w:rsidR="007022E6" w:rsidRPr="00CB2C14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</w:p>
    <w:bookmarkEnd w:id="1"/>
    <w:p w14:paraId="193AAB93" w14:textId="1CBEE17F" w:rsidR="00EC2B32" w:rsidRDefault="00935770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 </w:t>
      </w:r>
      <w:r w:rsidR="00FB24C8" w:rsidRPr="006B4CE8">
        <w:rPr>
          <w:rFonts w:ascii="Times New Roman" w:hAnsi="Times New Roman" w:cs="Times New Roman"/>
          <w:sz w:val="24"/>
          <w:szCs w:val="24"/>
        </w:rPr>
        <w:t>Chair Nikki Lanier</w:t>
      </w:r>
      <w:r w:rsidR="006B4CE8">
        <w:rPr>
          <w:rFonts w:ascii="Times New Roman" w:hAnsi="Times New Roman" w:cs="Times New Roman"/>
          <w:sz w:val="24"/>
          <w:szCs w:val="24"/>
        </w:rPr>
        <w:t xml:space="preserve"> </w:t>
      </w:r>
      <w:r w:rsidR="007C0409">
        <w:rPr>
          <w:rFonts w:ascii="Times New Roman" w:hAnsi="Times New Roman" w:cs="Times New Roman"/>
          <w:sz w:val="24"/>
          <w:szCs w:val="24"/>
        </w:rPr>
        <w:t xml:space="preserve">presented </w:t>
      </w:r>
      <w:r w:rsidR="00BC6AAA">
        <w:rPr>
          <w:rFonts w:ascii="Times New Roman" w:hAnsi="Times New Roman" w:cs="Times New Roman"/>
          <w:sz w:val="24"/>
          <w:szCs w:val="24"/>
        </w:rPr>
        <w:t xml:space="preserve">the completed QAR report and matrix for </w:t>
      </w:r>
      <w:r>
        <w:rPr>
          <w:rFonts w:ascii="Times New Roman" w:hAnsi="Times New Roman" w:cs="Times New Roman"/>
          <w:sz w:val="24"/>
          <w:szCs w:val="24"/>
        </w:rPr>
        <w:t xml:space="preserve">State Employees’ Retirement System. </w:t>
      </w:r>
      <w:r w:rsidR="002838D1">
        <w:rPr>
          <w:rFonts w:ascii="Times New Roman" w:hAnsi="Times New Roman" w:cs="Times New Roman"/>
          <w:sz w:val="24"/>
          <w:szCs w:val="24"/>
        </w:rPr>
        <w:t>A</w:t>
      </w:r>
      <w:r w:rsidR="00A46D4C">
        <w:rPr>
          <w:rFonts w:ascii="Times New Roman" w:hAnsi="Times New Roman" w:cs="Times New Roman"/>
          <w:sz w:val="24"/>
          <w:szCs w:val="24"/>
        </w:rPr>
        <w:t xml:space="preserve"> motion to approve the </w:t>
      </w:r>
      <w:r w:rsidR="002838D1">
        <w:rPr>
          <w:rFonts w:ascii="Times New Roman" w:hAnsi="Times New Roman" w:cs="Times New Roman"/>
          <w:sz w:val="24"/>
          <w:szCs w:val="24"/>
        </w:rPr>
        <w:t>QAR report and related documents was made b</w:t>
      </w:r>
      <w:r w:rsidR="00A46D4C">
        <w:rPr>
          <w:rFonts w:ascii="Times New Roman" w:hAnsi="Times New Roman" w:cs="Times New Roman"/>
          <w:sz w:val="24"/>
          <w:szCs w:val="24"/>
        </w:rPr>
        <w:t>y</w:t>
      </w:r>
      <w:r w:rsidR="008213A7">
        <w:rPr>
          <w:rFonts w:ascii="Times New Roman" w:hAnsi="Times New Roman" w:cs="Times New Roman"/>
          <w:sz w:val="24"/>
          <w:szCs w:val="24"/>
        </w:rPr>
        <w:t xml:space="preserve"> Jay</w:t>
      </w:r>
      <w:r w:rsidR="0055415D">
        <w:rPr>
          <w:rFonts w:ascii="Times New Roman" w:hAnsi="Times New Roman" w:cs="Times New Roman"/>
          <w:sz w:val="24"/>
          <w:szCs w:val="24"/>
        </w:rPr>
        <w:t xml:space="preserve"> Wagner</w:t>
      </w:r>
      <w:r>
        <w:rPr>
          <w:rFonts w:ascii="Times New Roman" w:hAnsi="Times New Roman" w:cs="Times New Roman"/>
          <w:sz w:val="24"/>
          <w:szCs w:val="24"/>
        </w:rPr>
        <w:t xml:space="preserve"> and seconded by Leighann Manning</w:t>
      </w:r>
      <w:r w:rsidR="0055415D">
        <w:rPr>
          <w:rFonts w:ascii="Times New Roman" w:hAnsi="Times New Roman" w:cs="Times New Roman"/>
          <w:sz w:val="24"/>
          <w:szCs w:val="24"/>
        </w:rPr>
        <w:t>.</w:t>
      </w:r>
      <w:r w:rsidR="008213A7">
        <w:rPr>
          <w:rFonts w:ascii="Times New Roman" w:hAnsi="Times New Roman" w:cs="Times New Roman"/>
          <w:sz w:val="24"/>
          <w:szCs w:val="24"/>
        </w:rPr>
        <w:t xml:space="preserve"> </w:t>
      </w:r>
      <w:r w:rsidR="00A46D4C">
        <w:rPr>
          <w:rFonts w:ascii="Times New Roman" w:hAnsi="Times New Roman" w:cs="Times New Roman"/>
          <w:sz w:val="24"/>
          <w:szCs w:val="24"/>
        </w:rPr>
        <w:t>The motion passe</w:t>
      </w:r>
      <w:r w:rsidR="00FD0DA4">
        <w:rPr>
          <w:rFonts w:ascii="Times New Roman" w:hAnsi="Times New Roman" w:cs="Times New Roman"/>
          <w:sz w:val="24"/>
          <w:szCs w:val="24"/>
        </w:rPr>
        <w:t>d</w:t>
      </w:r>
      <w:r w:rsidR="00A46D4C">
        <w:rPr>
          <w:rFonts w:ascii="Times New Roman" w:hAnsi="Times New Roman" w:cs="Times New Roman"/>
          <w:sz w:val="24"/>
          <w:szCs w:val="24"/>
        </w:rPr>
        <w:t xml:space="preserve"> unanimously</w:t>
      </w:r>
      <w:r w:rsidR="0055415D">
        <w:rPr>
          <w:rFonts w:ascii="Times New Roman" w:hAnsi="Times New Roman" w:cs="Times New Roman"/>
          <w:sz w:val="24"/>
          <w:szCs w:val="24"/>
        </w:rPr>
        <w:t>.</w:t>
      </w:r>
      <w:r w:rsidR="008213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1BE2FC" w14:textId="77777777" w:rsidR="0055415D" w:rsidRPr="0055415D" w:rsidRDefault="0055415D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C5441" w14:textId="77777777" w:rsidR="007022E6" w:rsidRPr="007568E8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8E8">
        <w:rPr>
          <w:rFonts w:ascii="Times New Roman" w:hAnsi="Times New Roman" w:cs="Times New Roman"/>
          <w:b/>
          <w:bCs/>
          <w:sz w:val="24"/>
          <w:szCs w:val="24"/>
        </w:rPr>
        <w:t>FOIA Officer</w:t>
      </w:r>
    </w:p>
    <w:p w14:paraId="11D91204" w14:textId="77777777" w:rsidR="007022E6" w:rsidRPr="00CB2C14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</w:p>
    <w:p w14:paraId="1B73A0BB" w14:textId="40C18154" w:rsidR="007022E6" w:rsidRPr="003E3CDF" w:rsidRDefault="002838D1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Leighann</w:t>
      </w:r>
      <w:r w:rsidR="00B279DF" w:rsidRPr="003E3CDF">
        <w:rPr>
          <w:rFonts w:ascii="Times New Roman" w:hAnsi="Times New Roman" w:cs="Times New Roman"/>
          <w:sz w:val="24"/>
          <w:szCs w:val="24"/>
        </w:rPr>
        <w:t xml:space="preserve"> </w:t>
      </w:r>
      <w:r w:rsidR="00292AB5" w:rsidRPr="003E3CDF">
        <w:rPr>
          <w:rFonts w:ascii="Times New Roman" w:hAnsi="Times New Roman" w:cs="Times New Roman"/>
          <w:sz w:val="24"/>
          <w:szCs w:val="24"/>
        </w:rPr>
        <w:t>Manning</w:t>
      </w:r>
      <w:r w:rsidR="00B279DF" w:rsidRPr="003E3CDF">
        <w:rPr>
          <w:rFonts w:ascii="Times New Roman" w:hAnsi="Times New Roman" w:cs="Times New Roman"/>
          <w:sz w:val="24"/>
          <w:szCs w:val="24"/>
        </w:rPr>
        <w:t xml:space="preserve"> reported that there have been no FOIA requests</w:t>
      </w:r>
      <w:r w:rsidR="00444288" w:rsidRPr="003E3CDF">
        <w:rPr>
          <w:rFonts w:ascii="Times New Roman" w:hAnsi="Times New Roman" w:cs="Times New Roman"/>
          <w:sz w:val="24"/>
          <w:szCs w:val="24"/>
        </w:rPr>
        <w:t>.</w:t>
      </w:r>
    </w:p>
    <w:p w14:paraId="04116C97" w14:textId="77777777" w:rsidR="00292AB5" w:rsidRPr="00CB2C14" w:rsidRDefault="00292AB5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3DE9EB51" w14:textId="77777777" w:rsidR="007022E6" w:rsidRPr="003E3CDF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03429830"/>
      <w:r w:rsidRPr="003E3CDF">
        <w:rPr>
          <w:rFonts w:ascii="Times New Roman" w:hAnsi="Times New Roman" w:cs="Times New Roman"/>
          <w:b/>
          <w:bCs/>
          <w:sz w:val="24"/>
          <w:szCs w:val="24"/>
        </w:rPr>
        <w:t>Guidance Coordinator</w:t>
      </w:r>
    </w:p>
    <w:p w14:paraId="2C811D9D" w14:textId="17E47333" w:rsidR="007022E6" w:rsidRPr="003E3CDF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02666136"/>
    </w:p>
    <w:bookmarkEnd w:id="2"/>
    <w:p w14:paraId="78054D39" w14:textId="47E607E1" w:rsidR="0015757C" w:rsidRPr="00CB2C14" w:rsidRDefault="0015757C" w:rsidP="00EB044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cyan"/>
        </w:rPr>
      </w:pPr>
      <w:r w:rsidRPr="003E3CDF">
        <w:rPr>
          <w:rFonts w:ascii="Times New Roman" w:eastAsia="Calibri" w:hAnsi="Times New Roman" w:cs="Times New Roman"/>
          <w:color w:val="000000"/>
          <w:sz w:val="24"/>
          <w:szCs w:val="24"/>
        </w:rPr>
        <w:t>Stephen Kirk</w:t>
      </w:r>
      <w:r w:rsidR="0055415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did not have anything to report.</w:t>
      </w:r>
      <w:r w:rsidR="008213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7F8AA18E" w14:textId="77777777" w:rsidR="00C97205" w:rsidRPr="00CB2C14" w:rsidRDefault="00C97205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</w:p>
    <w:p w14:paraId="7059CE00" w14:textId="4F40AF1C" w:rsidR="007022E6" w:rsidRPr="003E3CDF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3CDF">
        <w:rPr>
          <w:rFonts w:ascii="Times New Roman" w:hAnsi="Times New Roman" w:cs="Times New Roman"/>
          <w:b/>
          <w:bCs/>
          <w:sz w:val="24"/>
          <w:szCs w:val="24"/>
        </w:rPr>
        <w:t>Conference Coordinator</w:t>
      </w:r>
    </w:p>
    <w:p w14:paraId="4040B828" w14:textId="77777777" w:rsidR="007022E6" w:rsidRPr="00CB2C14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cyan"/>
        </w:rPr>
      </w:pPr>
    </w:p>
    <w:p w14:paraId="5ACE7134" w14:textId="083812E9" w:rsidR="00B364F3" w:rsidRDefault="008213A7" w:rsidP="0055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Jay</w:t>
      </w:r>
      <w:r w:rsidR="00A2612E" w:rsidRPr="003E3CDF">
        <w:rPr>
          <w:rFonts w:ascii="Times New Roman" w:hAnsi="Times New Roman" w:cs="Times New Roman"/>
          <w:sz w:val="24"/>
          <w:szCs w:val="24"/>
        </w:rPr>
        <w:t xml:space="preserve"> Wagner </w:t>
      </w:r>
      <w:r w:rsidR="0055415D">
        <w:rPr>
          <w:rFonts w:ascii="Times New Roman" w:hAnsi="Times New Roman" w:cs="Times New Roman"/>
          <w:sz w:val="24"/>
          <w:szCs w:val="24"/>
        </w:rPr>
        <w:t xml:space="preserve">presented a tentative </w:t>
      </w:r>
      <w:r w:rsidR="004A0EF1">
        <w:rPr>
          <w:rFonts w:ascii="Times New Roman" w:hAnsi="Times New Roman" w:cs="Times New Roman"/>
          <w:sz w:val="24"/>
          <w:szCs w:val="24"/>
        </w:rPr>
        <w:t xml:space="preserve">brochure for </w:t>
      </w:r>
      <w:r w:rsidR="0055415D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55415D">
        <w:rPr>
          <w:rFonts w:ascii="Times New Roman" w:hAnsi="Times New Roman" w:cs="Times New Roman"/>
          <w:sz w:val="24"/>
          <w:szCs w:val="24"/>
        </w:rPr>
        <w:t>conference</w:t>
      </w:r>
      <w:r w:rsidR="004A0EF1">
        <w:rPr>
          <w:rFonts w:ascii="Times New Roman" w:hAnsi="Times New Roman" w:cs="Times New Roman"/>
          <w:sz w:val="24"/>
          <w:szCs w:val="24"/>
        </w:rPr>
        <w:t>, and</w:t>
      </w:r>
      <w:proofErr w:type="gramEnd"/>
      <w:r w:rsidR="004A0EF1">
        <w:rPr>
          <w:rFonts w:ascii="Times New Roman" w:hAnsi="Times New Roman" w:cs="Times New Roman"/>
          <w:sz w:val="24"/>
          <w:szCs w:val="24"/>
        </w:rPr>
        <w:t xml:space="preserve"> is requesting a member price of $99 and a non-member price $125</w:t>
      </w:r>
      <w:r w:rsidR="0055415D">
        <w:rPr>
          <w:rFonts w:ascii="Times New Roman" w:hAnsi="Times New Roman" w:cs="Times New Roman"/>
          <w:sz w:val="24"/>
          <w:szCs w:val="24"/>
        </w:rPr>
        <w:t xml:space="preserve">. </w:t>
      </w:r>
      <w:r w:rsidR="00B364F3">
        <w:rPr>
          <w:rFonts w:ascii="Times New Roman" w:hAnsi="Times New Roman" w:cs="Times New Roman"/>
          <w:sz w:val="24"/>
          <w:szCs w:val="24"/>
        </w:rPr>
        <w:t>S</w:t>
      </w:r>
      <w:r w:rsidR="004A0EF1">
        <w:rPr>
          <w:rFonts w:ascii="Times New Roman" w:hAnsi="Times New Roman" w:cs="Times New Roman"/>
          <w:sz w:val="24"/>
          <w:szCs w:val="24"/>
        </w:rPr>
        <w:t>peakers are under negotiation</w:t>
      </w:r>
      <w:r w:rsidR="00B364F3">
        <w:rPr>
          <w:rFonts w:ascii="Times New Roman" w:hAnsi="Times New Roman" w:cs="Times New Roman"/>
          <w:sz w:val="24"/>
          <w:szCs w:val="24"/>
        </w:rPr>
        <w:t xml:space="preserve"> to fill the final 2 CPE hours</w:t>
      </w:r>
      <w:r w:rsidR="004A0EF1">
        <w:rPr>
          <w:rFonts w:ascii="Times New Roman" w:hAnsi="Times New Roman" w:cs="Times New Roman"/>
          <w:sz w:val="24"/>
          <w:szCs w:val="24"/>
        </w:rPr>
        <w:t xml:space="preserve">. </w:t>
      </w:r>
      <w:r w:rsidR="00B364F3">
        <w:rPr>
          <w:rFonts w:ascii="Times New Roman" w:hAnsi="Times New Roman" w:cs="Times New Roman"/>
          <w:sz w:val="24"/>
          <w:szCs w:val="24"/>
        </w:rPr>
        <w:t xml:space="preserve">Facilitators have been identified for all roundtables on October 27, 2022, and the Springfield IIA will host an optional session following the roundtables for separate fee. </w:t>
      </w:r>
    </w:p>
    <w:p w14:paraId="088F4D12" w14:textId="77777777" w:rsidR="00B364F3" w:rsidRDefault="00B364F3" w:rsidP="0055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D333A" w14:textId="6659D46A" w:rsidR="002838D1" w:rsidRDefault="004A0EF1" w:rsidP="0055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final brochure will be provided soon, </w:t>
      </w:r>
      <w:r w:rsidR="00B364F3">
        <w:rPr>
          <w:rFonts w:ascii="Times New Roman" w:hAnsi="Times New Roman" w:cs="Times New Roman"/>
          <w:sz w:val="24"/>
          <w:szCs w:val="24"/>
        </w:rPr>
        <w:t xml:space="preserve">with final approval to publicly post and open registration at the September 13, </w:t>
      </w:r>
      <w:proofErr w:type="gramStart"/>
      <w:r w:rsidR="00B364F3">
        <w:rPr>
          <w:rFonts w:ascii="Times New Roman" w:hAnsi="Times New Roman" w:cs="Times New Roman"/>
          <w:sz w:val="24"/>
          <w:szCs w:val="24"/>
        </w:rPr>
        <w:t>2022</w:t>
      </w:r>
      <w:proofErr w:type="gramEnd"/>
      <w:r w:rsidR="00B364F3">
        <w:rPr>
          <w:rFonts w:ascii="Times New Roman" w:hAnsi="Times New Roman" w:cs="Times New Roman"/>
          <w:sz w:val="24"/>
          <w:szCs w:val="24"/>
        </w:rPr>
        <w:t xml:space="preserve"> meeting.</w:t>
      </w:r>
      <w:r w:rsidR="008213A7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03429863"/>
      <w:bookmarkStart w:id="5" w:name="_Hlk103429905"/>
      <w:bookmarkStart w:id="6" w:name="_Hlk103430109"/>
      <w:bookmarkEnd w:id="3"/>
    </w:p>
    <w:p w14:paraId="3D6A87B1" w14:textId="77777777" w:rsidR="0055415D" w:rsidRDefault="0055415D" w:rsidP="005541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3CC00B" w14:textId="0D875D26" w:rsidR="007022E6" w:rsidRDefault="00DF246F" w:rsidP="00EB04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0648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  <w:r w:rsidR="00B279DF" w:rsidRPr="007C06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90E7743" w14:textId="4807DD54" w:rsidR="00B279DF" w:rsidRPr="00D42376" w:rsidRDefault="00B279DF" w:rsidP="00BC6AA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2376">
        <w:rPr>
          <w:rFonts w:ascii="Times New Roman" w:hAnsi="Times New Roman" w:cs="Times New Roman"/>
          <w:sz w:val="24"/>
          <w:szCs w:val="24"/>
          <w:u w:val="single"/>
        </w:rPr>
        <w:t xml:space="preserve">FCIAA Checklists </w:t>
      </w:r>
    </w:p>
    <w:bookmarkEnd w:id="4"/>
    <w:bookmarkEnd w:id="5"/>
    <w:p w14:paraId="3442E161" w14:textId="106504A6" w:rsidR="0055415D" w:rsidRDefault="0055415D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 </w:t>
      </w:r>
      <w:r w:rsidR="00B364F3">
        <w:rPr>
          <w:rFonts w:ascii="Times New Roman" w:hAnsi="Times New Roman" w:cs="Times New Roman"/>
          <w:sz w:val="24"/>
          <w:szCs w:val="24"/>
        </w:rPr>
        <w:t>Amy Macklin indicated th</w:t>
      </w:r>
      <w:r w:rsidR="008213A7">
        <w:rPr>
          <w:rFonts w:ascii="Times New Roman" w:hAnsi="Times New Roman" w:cs="Times New Roman"/>
          <w:sz w:val="24"/>
          <w:szCs w:val="24"/>
        </w:rPr>
        <w:t>ere</w:t>
      </w:r>
      <w:r w:rsidR="00B364F3">
        <w:rPr>
          <w:rFonts w:ascii="Times New Roman" w:hAnsi="Times New Roman" w:cs="Times New Roman"/>
          <w:sz w:val="24"/>
          <w:szCs w:val="24"/>
        </w:rPr>
        <w:t xml:space="preserve"> was nothing to </w:t>
      </w:r>
      <w:proofErr w:type="gramStart"/>
      <w:r w:rsidR="00B364F3">
        <w:rPr>
          <w:rFonts w:ascii="Times New Roman" w:hAnsi="Times New Roman" w:cs="Times New Roman"/>
          <w:sz w:val="24"/>
          <w:szCs w:val="24"/>
        </w:rPr>
        <w:t>report, but</w:t>
      </w:r>
      <w:proofErr w:type="gramEnd"/>
      <w:r w:rsidR="00B364F3">
        <w:rPr>
          <w:rFonts w:ascii="Times New Roman" w:hAnsi="Times New Roman" w:cs="Times New Roman"/>
          <w:sz w:val="24"/>
          <w:szCs w:val="24"/>
        </w:rPr>
        <w:t xml:space="preserve"> intends to keep this item on the agenda.</w:t>
      </w:r>
      <w:r w:rsidR="008213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FEFF5" w14:textId="701F7C11" w:rsidR="00616FD8" w:rsidRDefault="00616FD8" w:rsidP="005541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B96D44" w14:textId="77777777" w:rsidR="00BC6AAA" w:rsidRPr="00C9558B" w:rsidRDefault="00BC6AAA" w:rsidP="00EB04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038E93" w14:textId="79AA4D52" w:rsidR="007022E6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7C0648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New Business</w:t>
      </w:r>
      <w:r w:rsidR="008213A7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 xml:space="preserve"> </w:t>
      </w:r>
    </w:p>
    <w:p w14:paraId="2508D5C6" w14:textId="5EFDC174" w:rsidR="00616FD8" w:rsidRDefault="00616FD8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</w:p>
    <w:bookmarkEnd w:id="6"/>
    <w:p w14:paraId="1069E39E" w14:textId="77777777" w:rsidR="00E81CEF" w:rsidRPr="00E81CEF" w:rsidRDefault="00E81CEF" w:rsidP="00BB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1CEF">
        <w:rPr>
          <w:rFonts w:ascii="Times New Roman" w:hAnsi="Times New Roman" w:cs="Times New Roman"/>
          <w:sz w:val="24"/>
          <w:szCs w:val="24"/>
          <w:u w:val="single"/>
        </w:rPr>
        <w:t>Key Date item July – E-mail to request SIAAB room and video conference</w:t>
      </w:r>
    </w:p>
    <w:p w14:paraId="4C118A85" w14:textId="77777777" w:rsidR="00E81CEF" w:rsidRDefault="00E81CEF" w:rsidP="00BB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E4980" w14:textId="7E039180" w:rsidR="00BB4557" w:rsidRDefault="00E81CEF" w:rsidP="00BB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Amy Macklin discussed the key date item to reserve the video conference rooms. There was consensus the room should be reserved for when in-person meetings resume. Jay Wagner and Leighann Manning indicated</w:t>
      </w:r>
      <w:r w:rsidR="008213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if necessary</w:t>
      </w:r>
      <w:r w:rsidR="008213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their offices can accommodate videoconference in Chicago.</w:t>
      </w:r>
      <w:r w:rsidR="008213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64748" w14:textId="77777777" w:rsidR="00E81CEF" w:rsidRPr="0055415D" w:rsidRDefault="00E81CEF" w:rsidP="00BB45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7FDFA" w14:textId="02E77E28" w:rsidR="007022E6" w:rsidRPr="00D42376" w:rsidRDefault="00124A84" w:rsidP="00EB04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2376">
        <w:rPr>
          <w:rFonts w:ascii="Times New Roman" w:hAnsi="Times New Roman" w:cs="Times New Roman"/>
          <w:b/>
          <w:bCs/>
          <w:sz w:val="24"/>
          <w:szCs w:val="24"/>
          <w:u w:val="single"/>
        </w:rPr>
        <w:t>ANNOUNCEMENTS</w:t>
      </w:r>
    </w:p>
    <w:p w14:paraId="4C02779C" w14:textId="3200AE31" w:rsidR="007022E6" w:rsidRPr="00CB2C14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D42376">
        <w:rPr>
          <w:rFonts w:ascii="Times New Roman" w:hAnsi="Times New Roman" w:cs="Times New Roman"/>
          <w:sz w:val="24"/>
          <w:szCs w:val="24"/>
        </w:rPr>
        <w:t xml:space="preserve">The next regular meeting is scheduled for </w:t>
      </w:r>
      <w:r w:rsidR="00B364F3">
        <w:rPr>
          <w:rFonts w:ascii="Times New Roman" w:hAnsi="Times New Roman" w:cs="Times New Roman"/>
          <w:sz w:val="24"/>
          <w:szCs w:val="24"/>
        </w:rPr>
        <w:t>September 13</w:t>
      </w:r>
      <w:r w:rsidR="00BC78E6" w:rsidRPr="00D42376">
        <w:rPr>
          <w:rFonts w:ascii="Times New Roman" w:hAnsi="Times New Roman" w:cs="Times New Roman"/>
          <w:sz w:val="24"/>
          <w:szCs w:val="24"/>
        </w:rPr>
        <w:t xml:space="preserve">, </w:t>
      </w:r>
      <w:r w:rsidR="00E316F0" w:rsidRPr="00D42376">
        <w:rPr>
          <w:rFonts w:ascii="Times New Roman" w:hAnsi="Times New Roman" w:cs="Times New Roman"/>
          <w:sz w:val="24"/>
          <w:szCs w:val="24"/>
        </w:rPr>
        <w:t>2022,</w:t>
      </w:r>
      <w:r w:rsidR="00BC78E6" w:rsidRPr="00D42376">
        <w:rPr>
          <w:rFonts w:ascii="Times New Roman" w:hAnsi="Times New Roman" w:cs="Times New Roman"/>
          <w:sz w:val="24"/>
          <w:szCs w:val="24"/>
        </w:rPr>
        <w:t xml:space="preserve"> </w:t>
      </w:r>
      <w:r w:rsidRPr="00D42376">
        <w:rPr>
          <w:rFonts w:ascii="Times New Roman" w:hAnsi="Times New Roman" w:cs="Times New Roman"/>
          <w:sz w:val="24"/>
          <w:szCs w:val="24"/>
        </w:rPr>
        <w:t>at 1:00 p.m.</w:t>
      </w:r>
      <w:r w:rsidR="008213A7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</w:p>
    <w:p w14:paraId="7E8E3294" w14:textId="35954F54" w:rsidR="00E81CEF" w:rsidRDefault="00E81CEF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3C1111BF" w14:textId="75E2AA1E" w:rsidR="00E81CEF" w:rsidRDefault="00E81CEF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13A54A05" w14:textId="77777777" w:rsidR="00E81CEF" w:rsidRPr="00CB2C14" w:rsidRDefault="00E81CEF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77CD5CAE" w14:textId="7E703319" w:rsidR="007022E6" w:rsidRPr="00D42376" w:rsidRDefault="00124A84" w:rsidP="00EB04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237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ADJOURNMENT</w:t>
      </w:r>
    </w:p>
    <w:p w14:paraId="13083CC3" w14:textId="2D3DC402" w:rsidR="007022E6" w:rsidRPr="00F8212D" w:rsidRDefault="007022E6" w:rsidP="00EB044A">
      <w:pPr>
        <w:jc w:val="both"/>
        <w:rPr>
          <w:rFonts w:ascii="Times New Roman" w:hAnsi="Times New Roman" w:cs="Times New Roman"/>
          <w:sz w:val="24"/>
          <w:szCs w:val="24"/>
        </w:rPr>
      </w:pPr>
      <w:r w:rsidRPr="00D42376">
        <w:rPr>
          <w:rFonts w:ascii="Times New Roman" w:hAnsi="Times New Roman" w:cs="Times New Roman"/>
          <w:sz w:val="24"/>
          <w:szCs w:val="24"/>
        </w:rPr>
        <w:t xml:space="preserve">A motion to adjourn was made by </w:t>
      </w:r>
      <w:r w:rsidR="003C3E78">
        <w:rPr>
          <w:rFonts w:ascii="Times New Roman" w:hAnsi="Times New Roman" w:cs="Times New Roman"/>
          <w:sz w:val="24"/>
          <w:szCs w:val="24"/>
        </w:rPr>
        <w:t>Stephen Kirk</w:t>
      </w:r>
      <w:r w:rsidR="00D42376">
        <w:rPr>
          <w:rFonts w:ascii="Times New Roman" w:hAnsi="Times New Roman" w:cs="Times New Roman"/>
          <w:sz w:val="24"/>
          <w:szCs w:val="24"/>
        </w:rPr>
        <w:t xml:space="preserve"> </w:t>
      </w:r>
      <w:r w:rsidR="00B11FA6">
        <w:rPr>
          <w:rFonts w:ascii="Times New Roman" w:hAnsi="Times New Roman" w:cs="Times New Roman"/>
          <w:sz w:val="24"/>
          <w:szCs w:val="24"/>
        </w:rPr>
        <w:t>an</w:t>
      </w:r>
      <w:r w:rsidR="00D42376">
        <w:rPr>
          <w:rFonts w:ascii="Times New Roman" w:hAnsi="Times New Roman" w:cs="Times New Roman"/>
          <w:sz w:val="24"/>
          <w:szCs w:val="24"/>
        </w:rPr>
        <w:t>d</w:t>
      </w:r>
      <w:r w:rsidR="00D87D66" w:rsidRPr="00D42376">
        <w:rPr>
          <w:rFonts w:ascii="Times New Roman" w:hAnsi="Times New Roman" w:cs="Times New Roman"/>
          <w:sz w:val="24"/>
          <w:szCs w:val="24"/>
        </w:rPr>
        <w:t xml:space="preserve"> second</w:t>
      </w:r>
      <w:r w:rsidR="00F60769" w:rsidRPr="00D42376">
        <w:rPr>
          <w:rFonts w:ascii="Times New Roman" w:hAnsi="Times New Roman" w:cs="Times New Roman"/>
          <w:sz w:val="24"/>
          <w:szCs w:val="24"/>
        </w:rPr>
        <w:t>ed</w:t>
      </w:r>
      <w:r w:rsidR="00D87D66" w:rsidRPr="00D42376">
        <w:rPr>
          <w:rFonts w:ascii="Times New Roman" w:hAnsi="Times New Roman" w:cs="Times New Roman"/>
          <w:sz w:val="24"/>
          <w:szCs w:val="24"/>
        </w:rPr>
        <w:t xml:space="preserve"> by </w:t>
      </w:r>
      <w:r w:rsidR="00E81CEF">
        <w:rPr>
          <w:rFonts w:ascii="Times New Roman" w:hAnsi="Times New Roman" w:cs="Times New Roman"/>
          <w:sz w:val="24"/>
          <w:szCs w:val="24"/>
        </w:rPr>
        <w:t>Nikki Lanier</w:t>
      </w:r>
      <w:r w:rsidR="00D87D66" w:rsidRPr="00D42376">
        <w:rPr>
          <w:rFonts w:ascii="Times New Roman" w:hAnsi="Times New Roman" w:cs="Times New Roman"/>
          <w:sz w:val="24"/>
          <w:szCs w:val="24"/>
        </w:rPr>
        <w:t>. Th</w:t>
      </w:r>
      <w:r w:rsidRPr="00D42376">
        <w:rPr>
          <w:rFonts w:ascii="Times New Roman" w:hAnsi="Times New Roman" w:cs="Times New Roman"/>
          <w:sz w:val="24"/>
          <w:szCs w:val="24"/>
        </w:rPr>
        <w:t xml:space="preserve">e motion </w:t>
      </w:r>
      <w:r w:rsidR="00BC78E6" w:rsidRPr="00D42376">
        <w:rPr>
          <w:rFonts w:ascii="Times New Roman" w:hAnsi="Times New Roman" w:cs="Times New Roman"/>
          <w:sz w:val="24"/>
          <w:szCs w:val="24"/>
        </w:rPr>
        <w:t>passed</w:t>
      </w:r>
      <w:r w:rsidRPr="00D42376">
        <w:rPr>
          <w:rFonts w:ascii="Times New Roman" w:hAnsi="Times New Roman" w:cs="Times New Roman"/>
          <w:sz w:val="24"/>
          <w:szCs w:val="24"/>
        </w:rPr>
        <w:t xml:space="preserve"> unanimously. The meeting adjourned at</w:t>
      </w:r>
      <w:r w:rsidR="00BB4557">
        <w:rPr>
          <w:rFonts w:ascii="Times New Roman" w:hAnsi="Times New Roman" w:cs="Times New Roman"/>
          <w:sz w:val="24"/>
          <w:szCs w:val="24"/>
        </w:rPr>
        <w:t xml:space="preserve"> </w:t>
      </w:r>
      <w:r w:rsidR="00E81CEF">
        <w:rPr>
          <w:rFonts w:ascii="Times New Roman" w:hAnsi="Times New Roman" w:cs="Times New Roman"/>
          <w:sz w:val="24"/>
          <w:szCs w:val="24"/>
        </w:rPr>
        <w:t>1:38</w:t>
      </w:r>
      <w:r w:rsidRPr="00D42376">
        <w:rPr>
          <w:rFonts w:ascii="Times New Roman" w:hAnsi="Times New Roman" w:cs="Times New Roman"/>
          <w:sz w:val="24"/>
          <w:szCs w:val="24"/>
        </w:rPr>
        <w:t xml:space="preserve"> p.m.</w:t>
      </w:r>
    </w:p>
    <w:sectPr w:rsidR="007022E6" w:rsidRPr="00F8212D" w:rsidSect="007022E6">
      <w:footerReference w:type="default" r:id="rId12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D6B32" w14:textId="77777777" w:rsidR="001228B1" w:rsidRDefault="001228B1">
      <w:pPr>
        <w:spacing w:after="0" w:line="240" w:lineRule="auto"/>
      </w:pPr>
      <w:r>
        <w:separator/>
      </w:r>
    </w:p>
  </w:endnote>
  <w:endnote w:type="continuationSeparator" w:id="0">
    <w:p w14:paraId="5DD6029C" w14:textId="77777777" w:rsidR="001228B1" w:rsidRDefault="0012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7A9D2" w14:textId="2EE65B3F" w:rsidR="007022E6" w:rsidRDefault="007022E6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 w:rsidR="00FC002F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16704" w14:textId="77777777" w:rsidR="001228B1" w:rsidRDefault="001228B1">
      <w:pPr>
        <w:spacing w:after="0" w:line="240" w:lineRule="auto"/>
      </w:pPr>
      <w:r>
        <w:separator/>
      </w:r>
    </w:p>
  </w:footnote>
  <w:footnote w:type="continuationSeparator" w:id="0">
    <w:p w14:paraId="7BDE9F22" w14:textId="77777777" w:rsidR="001228B1" w:rsidRDefault="00122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D0790"/>
    <w:multiLevelType w:val="hybridMultilevel"/>
    <w:tmpl w:val="803281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1B5FB2"/>
    <w:multiLevelType w:val="hybridMultilevel"/>
    <w:tmpl w:val="CFE2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BD0EBD"/>
    <w:multiLevelType w:val="hybridMultilevel"/>
    <w:tmpl w:val="23B2C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CC66F04"/>
    <w:multiLevelType w:val="hybridMultilevel"/>
    <w:tmpl w:val="6A4AFDF6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4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2E6"/>
    <w:rsid w:val="00010087"/>
    <w:rsid w:val="00015F37"/>
    <w:rsid w:val="000260F0"/>
    <w:rsid w:val="00026217"/>
    <w:rsid w:val="000373AE"/>
    <w:rsid w:val="000600E6"/>
    <w:rsid w:val="000607E6"/>
    <w:rsid w:val="00061A49"/>
    <w:rsid w:val="00062B3C"/>
    <w:rsid w:val="000630DD"/>
    <w:rsid w:val="0006538A"/>
    <w:rsid w:val="000761AA"/>
    <w:rsid w:val="00086FBC"/>
    <w:rsid w:val="00093071"/>
    <w:rsid w:val="00094AA6"/>
    <w:rsid w:val="00095AB2"/>
    <w:rsid w:val="00101802"/>
    <w:rsid w:val="00104612"/>
    <w:rsid w:val="00106F6E"/>
    <w:rsid w:val="00115AE3"/>
    <w:rsid w:val="001228B1"/>
    <w:rsid w:val="001228B7"/>
    <w:rsid w:val="00124A84"/>
    <w:rsid w:val="001370DC"/>
    <w:rsid w:val="0015757C"/>
    <w:rsid w:val="0016017D"/>
    <w:rsid w:val="001A33F3"/>
    <w:rsid w:val="001B07E8"/>
    <w:rsid w:val="001B5268"/>
    <w:rsid w:val="001C05E3"/>
    <w:rsid w:val="001C3846"/>
    <w:rsid w:val="001F3F50"/>
    <w:rsid w:val="001F46F7"/>
    <w:rsid w:val="00205515"/>
    <w:rsid w:val="00226BAA"/>
    <w:rsid w:val="00241BA8"/>
    <w:rsid w:val="00273D1C"/>
    <w:rsid w:val="002838D1"/>
    <w:rsid w:val="00292AB5"/>
    <w:rsid w:val="002E257C"/>
    <w:rsid w:val="002F3D10"/>
    <w:rsid w:val="00321816"/>
    <w:rsid w:val="00326527"/>
    <w:rsid w:val="003407CB"/>
    <w:rsid w:val="003642C5"/>
    <w:rsid w:val="00365757"/>
    <w:rsid w:val="00380E84"/>
    <w:rsid w:val="003841F3"/>
    <w:rsid w:val="003C3E78"/>
    <w:rsid w:val="003E3CDF"/>
    <w:rsid w:val="003E52D2"/>
    <w:rsid w:val="00407689"/>
    <w:rsid w:val="004141B4"/>
    <w:rsid w:val="00424F7D"/>
    <w:rsid w:val="00427B3F"/>
    <w:rsid w:val="00444288"/>
    <w:rsid w:val="004606AF"/>
    <w:rsid w:val="00482541"/>
    <w:rsid w:val="00483B3F"/>
    <w:rsid w:val="004934F0"/>
    <w:rsid w:val="004A0EF1"/>
    <w:rsid w:val="004B33F2"/>
    <w:rsid w:val="004B68AF"/>
    <w:rsid w:val="004C7C37"/>
    <w:rsid w:val="00500553"/>
    <w:rsid w:val="0050714E"/>
    <w:rsid w:val="00535438"/>
    <w:rsid w:val="0055415D"/>
    <w:rsid w:val="005A4A0B"/>
    <w:rsid w:val="00615E24"/>
    <w:rsid w:val="00616FD8"/>
    <w:rsid w:val="00643851"/>
    <w:rsid w:val="00651BB5"/>
    <w:rsid w:val="00652DD3"/>
    <w:rsid w:val="00673BAE"/>
    <w:rsid w:val="006809F3"/>
    <w:rsid w:val="006900A5"/>
    <w:rsid w:val="00692DD3"/>
    <w:rsid w:val="006B4CE8"/>
    <w:rsid w:val="006D6423"/>
    <w:rsid w:val="006E3AF3"/>
    <w:rsid w:val="006E675C"/>
    <w:rsid w:val="007022E6"/>
    <w:rsid w:val="00702840"/>
    <w:rsid w:val="00727ADE"/>
    <w:rsid w:val="00750589"/>
    <w:rsid w:val="00752D64"/>
    <w:rsid w:val="007568E8"/>
    <w:rsid w:val="00764A6F"/>
    <w:rsid w:val="00766CC4"/>
    <w:rsid w:val="00770030"/>
    <w:rsid w:val="0078387B"/>
    <w:rsid w:val="007A4240"/>
    <w:rsid w:val="007B2E53"/>
    <w:rsid w:val="007B4F6A"/>
    <w:rsid w:val="007C0409"/>
    <w:rsid w:val="007C0648"/>
    <w:rsid w:val="007E0984"/>
    <w:rsid w:val="007E0B2A"/>
    <w:rsid w:val="007F3EB7"/>
    <w:rsid w:val="00800B0D"/>
    <w:rsid w:val="008213A7"/>
    <w:rsid w:val="00826CD4"/>
    <w:rsid w:val="00853EDD"/>
    <w:rsid w:val="00861364"/>
    <w:rsid w:val="00866763"/>
    <w:rsid w:val="008727AC"/>
    <w:rsid w:val="00891088"/>
    <w:rsid w:val="0089288F"/>
    <w:rsid w:val="008B291C"/>
    <w:rsid w:val="008B731E"/>
    <w:rsid w:val="008D4902"/>
    <w:rsid w:val="008E0C81"/>
    <w:rsid w:val="008E131A"/>
    <w:rsid w:val="0092640D"/>
    <w:rsid w:val="00927EF0"/>
    <w:rsid w:val="00935770"/>
    <w:rsid w:val="00942EC9"/>
    <w:rsid w:val="009923E6"/>
    <w:rsid w:val="009A2E9A"/>
    <w:rsid w:val="009A46B5"/>
    <w:rsid w:val="009A5A62"/>
    <w:rsid w:val="009C14F4"/>
    <w:rsid w:val="00A07B20"/>
    <w:rsid w:val="00A2612E"/>
    <w:rsid w:val="00A3131A"/>
    <w:rsid w:val="00A464F8"/>
    <w:rsid w:val="00A46D4C"/>
    <w:rsid w:val="00A75887"/>
    <w:rsid w:val="00A77261"/>
    <w:rsid w:val="00A86EA1"/>
    <w:rsid w:val="00A9042C"/>
    <w:rsid w:val="00A945FC"/>
    <w:rsid w:val="00AC0774"/>
    <w:rsid w:val="00AD6E39"/>
    <w:rsid w:val="00AF1CD6"/>
    <w:rsid w:val="00B0717E"/>
    <w:rsid w:val="00B11FA6"/>
    <w:rsid w:val="00B16F78"/>
    <w:rsid w:val="00B279DF"/>
    <w:rsid w:val="00B321F1"/>
    <w:rsid w:val="00B364F3"/>
    <w:rsid w:val="00B41321"/>
    <w:rsid w:val="00B60C5C"/>
    <w:rsid w:val="00B60E01"/>
    <w:rsid w:val="00B64664"/>
    <w:rsid w:val="00B74E45"/>
    <w:rsid w:val="00B8280E"/>
    <w:rsid w:val="00BB4557"/>
    <w:rsid w:val="00BC6AAA"/>
    <w:rsid w:val="00BC78E6"/>
    <w:rsid w:val="00BE1EF1"/>
    <w:rsid w:val="00BF662F"/>
    <w:rsid w:val="00C03960"/>
    <w:rsid w:val="00C0554F"/>
    <w:rsid w:val="00C31DD8"/>
    <w:rsid w:val="00C33B32"/>
    <w:rsid w:val="00C46429"/>
    <w:rsid w:val="00C47FD0"/>
    <w:rsid w:val="00C52D48"/>
    <w:rsid w:val="00C6246E"/>
    <w:rsid w:val="00C76A22"/>
    <w:rsid w:val="00C9558B"/>
    <w:rsid w:val="00C97205"/>
    <w:rsid w:val="00CB2C14"/>
    <w:rsid w:val="00CB5906"/>
    <w:rsid w:val="00CC1385"/>
    <w:rsid w:val="00CC2AA7"/>
    <w:rsid w:val="00CD2C7C"/>
    <w:rsid w:val="00CD38F2"/>
    <w:rsid w:val="00D231CB"/>
    <w:rsid w:val="00D300AD"/>
    <w:rsid w:val="00D42376"/>
    <w:rsid w:val="00D46691"/>
    <w:rsid w:val="00D5696C"/>
    <w:rsid w:val="00D77830"/>
    <w:rsid w:val="00D84C2C"/>
    <w:rsid w:val="00D87D66"/>
    <w:rsid w:val="00DB356B"/>
    <w:rsid w:val="00DC3C24"/>
    <w:rsid w:val="00DE7A2F"/>
    <w:rsid w:val="00DF246F"/>
    <w:rsid w:val="00E2201A"/>
    <w:rsid w:val="00E316F0"/>
    <w:rsid w:val="00E54C12"/>
    <w:rsid w:val="00E55D04"/>
    <w:rsid w:val="00E722C7"/>
    <w:rsid w:val="00E81CEF"/>
    <w:rsid w:val="00E84D4C"/>
    <w:rsid w:val="00E91FEE"/>
    <w:rsid w:val="00E9284D"/>
    <w:rsid w:val="00EA578E"/>
    <w:rsid w:val="00EB044A"/>
    <w:rsid w:val="00EB6748"/>
    <w:rsid w:val="00EC2B32"/>
    <w:rsid w:val="00ED110D"/>
    <w:rsid w:val="00F50F04"/>
    <w:rsid w:val="00F60769"/>
    <w:rsid w:val="00F80DEA"/>
    <w:rsid w:val="00F8212D"/>
    <w:rsid w:val="00F821B7"/>
    <w:rsid w:val="00FA7213"/>
    <w:rsid w:val="00FB24C8"/>
    <w:rsid w:val="00FB6A61"/>
    <w:rsid w:val="00FC002F"/>
    <w:rsid w:val="00FD0DA4"/>
    <w:rsid w:val="00FD2C6F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4EF6EB"/>
  <w15:docId w15:val="{49B55E8B-E66E-45D2-9FC4-F036BAE2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 w:after="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40" w:after="0"/>
      <w:outlineLvl w:val="2"/>
    </w:pPr>
    <w:rPr>
      <w:rFonts w:ascii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sz w:val="20"/>
      <w:szCs w:val="20"/>
    </w:rPr>
  </w:style>
  <w:style w:type="paragraph" w:customStyle="1" w:styleId="DefaultText">
    <w:name w:val="Default Text"/>
    <w:basedOn w:val="Norma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rPr>
      <w:rFonts w:ascii="Calibri" w:hAnsi="Calibri" w:cs="Calibri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pPr>
      <w:spacing w:after="0" w:line="240" w:lineRule="auto"/>
    </w:pPr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iaab.audits.uillinois.edu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CA26F5-DDD8-40F9-AFE0-B73A680C2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3946B4-23C4-42F1-9471-79D19F16F75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9C1913-42ED-4F00-B1A1-82BCCD5821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D2E15B-BFD0-4A2C-91E7-10EBAF3B9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Minutes</vt:lpstr>
    </vt:vector>
  </TitlesOfParts>
  <Company>Illinois Attorney General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Minutes</dc:title>
  <dc:subject/>
  <dc:creator>State Internal Audit Audisory Board</dc:creator>
  <cp:keywords/>
  <dc:description/>
  <cp:lastModifiedBy>Lanier, Nikki</cp:lastModifiedBy>
  <cp:revision>2</cp:revision>
  <cp:lastPrinted>2020-03-10T14:09:00Z</cp:lastPrinted>
  <dcterms:created xsi:type="dcterms:W3CDTF">2022-09-13T18:05:00Z</dcterms:created>
  <dcterms:modified xsi:type="dcterms:W3CDTF">2022-09-13T18:05:00Z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