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0E1F3501"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68700C">
        <w:rPr>
          <w:rFonts w:ascii="Times New Roman" w:hAnsi="Times New Roman" w:cs="Times New Roman"/>
          <w:b/>
          <w:bCs/>
          <w:sz w:val="24"/>
          <w:szCs w:val="24"/>
        </w:rPr>
        <w:t>September 12</w:t>
      </w:r>
      <w:r w:rsidR="00730526">
        <w:rPr>
          <w:rFonts w:ascii="Times New Roman" w:hAnsi="Times New Roman" w:cs="Times New Roman"/>
          <w:b/>
          <w:bCs/>
          <w:sz w:val="24"/>
          <w:szCs w:val="24"/>
        </w:rPr>
        <w:t>, 2023</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2D348110" w:rsidR="007022E6" w:rsidRPr="00F8212D" w:rsidRDefault="00B90A13" w:rsidP="00CC6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meeting of the State of Illinois Internal Audit Advisory Board (SIAAB) was held at Illinois Department of Transportation, 2300 S. Dirksen Parkway</w:t>
      </w:r>
      <w:r w:rsidR="00CD07A9">
        <w:rPr>
          <w:rFonts w:ascii="Times New Roman" w:hAnsi="Times New Roman" w:cs="Times New Roman"/>
          <w:sz w:val="24"/>
          <w:szCs w:val="24"/>
        </w:rPr>
        <w:t xml:space="preserve">, Springfield, Illinois, with video conferencing available.  </w:t>
      </w:r>
      <w:r w:rsidR="007C3977" w:rsidRPr="00C65390">
        <w:rPr>
          <w:rFonts w:ascii="Times New Roman" w:hAnsi="Times New Roman" w:cs="Times New Roman"/>
          <w:sz w:val="24"/>
          <w:szCs w:val="24"/>
        </w:rPr>
        <w:t>The meeting was called to order at 1:0</w:t>
      </w:r>
      <w:r w:rsidR="0068700C">
        <w:rPr>
          <w:rFonts w:ascii="Times New Roman" w:hAnsi="Times New Roman" w:cs="Times New Roman"/>
          <w:sz w:val="24"/>
          <w:szCs w:val="24"/>
        </w:rPr>
        <w:t>1</w:t>
      </w:r>
      <w:r w:rsidR="007C3977" w:rsidRPr="00C65390">
        <w:rPr>
          <w:rFonts w:ascii="Times New Roman" w:hAnsi="Times New Roman" w:cs="Times New Roman"/>
          <w:sz w:val="24"/>
          <w:szCs w:val="24"/>
        </w:rPr>
        <w:t xml:space="preserve"> p.m. by </w:t>
      </w:r>
      <w:r w:rsidR="00424CFF">
        <w:rPr>
          <w:rFonts w:ascii="Times New Roman" w:hAnsi="Times New Roman" w:cs="Times New Roman"/>
          <w:sz w:val="24"/>
          <w:szCs w:val="24"/>
        </w:rPr>
        <w:t>Chair Nikki Lanier.</w:t>
      </w:r>
      <w:r w:rsidR="007C3977" w:rsidRPr="00C65390">
        <w:rPr>
          <w:rFonts w:ascii="Times New Roman" w:hAnsi="Times New Roman" w:cs="Times New Roman"/>
          <w:sz w:val="24"/>
          <w:szCs w:val="24"/>
        </w:rPr>
        <w:t xml:space="preserve">  </w:t>
      </w:r>
      <w:r w:rsidR="002B034D" w:rsidRPr="00C65390">
        <w:rPr>
          <w:rFonts w:ascii="Times New Roman" w:hAnsi="Times New Roman" w:cs="Times New Roman"/>
          <w:sz w:val="24"/>
          <w:szCs w:val="24"/>
          <w:highlight w:val="yellow"/>
        </w:rPr>
        <w:t xml:space="preserve">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507B3390" w14:textId="7F3B03AA" w:rsidR="00CD07A9" w:rsidRDefault="00CD07A9"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Nikki Lanier, </w:t>
      </w:r>
      <w:r>
        <w:rPr>
          <w:rFonts w:ascii="Times New Roman" w:hAnsi="Times New Roman" w:cs="Times New Roman"/>
          <w:sz w:val="24"/>
          <w:szCs w:val="24"/>
        </w:rPr>
        <w:t>(</w:t>
      </w:r>
      <w:r w:rsidRPr="00F8212D">
        <w:rPr>
          <w:rFonts w:ascii="Times New Roman" w:hAnsi="Times New Roman" w:cs="Times New Roman"/>
          <w:sz w:val="24"/>
          <w:szCs w:val="24"/>
        </w:rPr>
        <w:t>Chair) Department of Revenue</w:t>
      </w:r>
      <w:r>
        <w:rPr>
          <w:rFonts w:ascii="Times New Roman" w:hAnsi="Times New Roman" w:cs="Times New Roman"/>
          <w:sz w:val="24"/>
          <w:szCs w:val="24"/>
        </w:rPr>
        <w:t xml:space="preserve"> </w:t>
      </w:r>
    </w:p>
    <w:p w14:paraId="2D820B5A" w14:textId="5E612953" w:rsidR="004E2B3A" w:rsidRPr="00F8212D" w:rsidRDefault="004E2B3A"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H. Jay Wagner, </w:t>
      </w:r>
      <w:r w:rsidR="00AC0FC2">
        <w:rPr>
          <w:rFonts w:ascii="Times New Roman" w:hAnsi="Times New Roman" w:cs="Times New Roman"/>
          <w:sz w:val="24"/>
          <w:szCs w:val="24"/>
        </w:rPr>
        <w:t xml:space="preserve">(Vice-Chair) </w:t>
      </w:r>
      <w:r w:rsidRPr="00F8212D">
        <w:rPr>
          <w:rFonts w:ascii="Times New Roman" w:hAnsi="Times New Roman" w:cs="Times New Roman"/>
          <w:sz w:val="24"/>
          <w:szCs w:val="24"/>
        </w:rPr>
        <w:t>Office of the Attorney General</w:t>
      </w:r>
    </w:p>
    <w:p w14:paraId="13A04FD7" w14:textId="77777777" w:rsidR="00FE44C6" w:rsidRDefault="00FE44C6" w:rsidP="00FE44C6">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Stell Mallios, Office of the Secretary of State</w:t>
      </w:r>
      <w:r>
        <w:rPr>
          <w:rFonts w:ascii="Times New Roman" w:hAnsi="Times New Roman" w:cs="Times New Roman"/>
          <w:sz w:val="24"/>
          <w:szCs w:val="24"/>
        </w:rPr>
        <w:t xml:space="preserve"> – Video Conference</w:t>
      </w:r>
    </w:p>
    <w:p w14:paraId="3C6F8087" w14:textId="77777777" w:rsidR="00FE44C6" w:rsidRDefault="00FE44C6" w:rsidP="00FE44C6">
      <w:pPr>
        <w:spacing w:after="0" w:line="240" w:lineRule="auto"/>
        <w:jc w:val="both"/>
        <w:rPr>
          <w:rFonts w:ascii="Times New Roman" w:hAnsi="Times New Roman" w:cs="Times New Roman"/>
          <w:sz w:val="24"/>
          <w:szCs w:val="24"/>
        </w:rPr>
      </w:pPr>
      <w:r w:rsidRPr="00D7117F">
        <w:rPr>
          <w:rFonts w:ascii="Times New Roman" w:hAnsi="Times New Roman" w:cs="Times New Roman"/>
          <w:sz w:val="24"/>
          <w:szCs w:val="24"/>
        </w:rPr>
        <w:t>Leighann Manning, Office of the Treasurer</w:t>
      </w:r>
      <w:r w:rsidRPr="00F8212D">
        <w:rPr>
          <w:rFonts w:ascii="Times New Roman" w:hAnsi="Times New Roman" w:cs="Times New Roman"/>
          <w:sz w:val="24"/>
          <w:szCs w:val="24"/>
        </w:rPr>
        <w:t xml:space="preserve"> </w:t>
      </w:r>
    </w:p>
    <w:p w14:paraId="251E5B35" w14:textId="32A25320" w:rsidR="00B471E1" w:rsidRPr="00F8212D" w:rsidRDefault="00B471E1" w:rsidP="00B47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 Taylor, Office of the Comptroller</w:t>
      </w:r>
      <w:r w:rsidR="00507F3F">
        <w:rPr>
          <w:rFonts w:ascii="Times New Roman" w:hAnsi="Times New Roman" w:cs="Times New Roman"/>
          <w:sz w:val="24"/>
          <w:szCs w:val="24"/>
        </w:rPr>
        <w:t xml:space="preserve"> </w:t>
      </w:r>
    </w:p>
    <w:p w14:paraId="50B6E9CE" w14:textId="77777777" w:rsidR="00166E7B" w:rsidRDefault="00166E7B" w:rsidP="00166E7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Stephen Kirk, Department of Transportation </w:t>
      </w:r>
    </w:p>
    <w:p w14:paraId="4FA1BAC4" w14:textId="2E177FE8" w:rsidR="00FA63FF" w:rsidRDefault="00FA63FF" w:rsidP="00FA63F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r>
        <w:rPr>
          <w:rFonts w:ascii="Times New Roman" w:hAnsi="Times New Roman" w:cs="Times New Roman"/>
          <w:sz w:val="24"/>
          <w:szCs w:val="24"/>
        </w:rPr>
        <w:t xml:space="preserve"> </w:t>
      </w:r>
    </w:p>
    <w:p w14:paraId="29FA3AAF" w14:textId="7FAA01D2" w:rsidR="003808BF" w:rsidRDefault="003808BF" w:rsidP="003808B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Department of Human Services</w:t>
      </w:r>
      <w:r>
        <w:rPr>
          <w:rFonts w:ascii="Times New Roman" w:hAnsi="Times New Roman" w:cs="Times New Roman"/>
          <w:sz w:val="24"/>
          <w:szCs w:val="24"/>
        </w:rPr>
        <w:t xml:space="preserve"> </w:t>
      </w:r>
    </w:p>
    <w:p w14:paraId="3EE91F6D" w14:textId="77777777" w:rsidR="009A065E" w:rsidRDefault="009A065E" w:rsidP="009B017A">
      <w:pPr>
        <w:spacing w:after="0" w:line="240" w:lineRule="auto"/>
        <w:jc w:val="both"/>
        <w:rPr>
          <w:rFonts w:ascii="Times New Roman" w:hAnsi="Times New Roman" w:cs="Times New Roman"/>
          <w:sz w:val="24"/>
          <w:szCs w:val="24"/>
        </w:rPr>
      </w:pPr>
    </w:p>
    <w:p w14:paraId="72743A77" w14:textId="3470FCAA"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6FF3EE06" w14:textId="77777777" w:rsidR="007022E6" w:rsidRPr="00F8212D" w:rsidRDefault="007022E6" w:rsidP="00BC6AAA">
      <w:pPr>
        <w:spacing w:after="0" w:line="240" w:lineRule="auto"/>
        <w:jc w:val="both"/>
        <w:rPr>
          <w:rFonts w:ascii="Times New Roman" w:hAnsi="Times New Roman" w:cs="Times New Roman"/>
          <w:sz w:val="24"/>
          <w:szCs w:val="24"/>
        </w:rPr>
      </w:pPr>
    </w:p>
    <w:p w14:paraId="0D3A7C5B" w14:textId="55A31AD3" w:rsidR="007022E6"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for the</w:t>
      </w:r>
      <w:r w:rsidR="001501A3">
        <w:rPr>
          <w:rFonts w:ascii="Times New Roman" w:hAnsi="Times New Roman" w:cs="Times New Roman"/>
          <w:sz w:val="24"/>
          <w:szCs w:val="24"/>
        </w:rPr>
        <w:t xml:space="preserve"> </w:t>
      </w:r>
      <w:r w:rsidR="004A753B">
        <w:rPr>
          <w:rFonts w:ascii="Times New Roman" w:hAnsi="Times New Roman" w:cs="Times New Roman"/>
          <w:sz w:val="24"/>
          <w:szCs w:val="24"/>
        </w:rPr>
        <w:t>August 8</w:t>
      </w:r>
      <w:r w:rsidR="009D7364">
        <w:rPr>
          <w:rFonts w:ascii="Times New Roman" w:hAnsi="Times New Roman" w:cs="Times New Roman"/>
          <w:sz w:val="24"/>
          <w:szCs w:val="24"/>
        </w:rPr>
        <w:t>,</w:t>
      </w:r>
      <w:r w:rsidR="00F60C07">
        <w:rPr>
          <w:rFonts w:ascii="Times New Roman" w:hAnsi="Times New Roman" w:cs="Times New Roman"/>
          <w:sz w:val="24"/>
          <w:szCs w:val="24"/>
        </w:rPr>
        <w:t xml:space="preserve"> 2023</w:t>
      </w:r>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8213A7">
        <w:rPr>
          <w:rFonts w:ascii="Times New Roman" w:hAnsi="Times New Roman" w:cs="Times New Roman"/>
          <w:sz w:val="24"/>
          <w:szCs w:val="24"/>
        </w:rPr>
        <w:t xml:space="preserve"> </w:t>
      </w:r>
      <w:bookmarkStart w:id="0" w:name="_Hlk106382373"/>
      <w:r w:rsidR="007022E6" w:rsidRPr="00F8212D">
        <w:rPr>
          <w:rFonts w:ascii="Times New Roman" w:hAnsi="Times New Roman" w:cs="Times New Roman"/>
          <w:sz w:val="24"/>
          <w:szCs w:val="24"/>
        </w:rPr>
        <w:t xml:space="preserve">A motion to approve was </w:t>
      </w:r>
      <w:r w:rsidR="007022E6" w:rsidRPr="00D45296">
        <w:rPr>
          <w:rFonts w:ascii="Times New Roman" w:hAnsi="Times New Roman" w:cs="Times New Roman"/>
          <w:sz w:val="24"/>
          <w:szCs w:val="24"/>
        </w:rPr>
        <w:t>made by</w:t>
      </w:r>
      <w:r w:rsidR="00491FCB">
        <w:rPr>
          <w:rFonts w:ascii="Times New Roman" w:hAnsi="Times New Roman" w:cs="Times New Roman"/>
          <w:sz w:val="24"/>
          <w:szCs w:val="24"/>
        </w:rPr>
        <w:t xml:space="preserve"> </w:t>
      </w:r>
      <w:r w:rsidR="00B62858">
        <w:rPr>
          <w:rFonts w:ascii="Times New Roman" w:hAnsi="Times New Roman" w:cs="Times New Roman"/>
          <w:sz w:val="24"/>
          <w:szCs w:val="24"/>
        </w:rPr>
        <w:t>Vice-Chair H. Jay Wagner</w:t>
      </w:r>
      <w:r w:rsidR="007D17D7">
        <w:rPr>
          <w:rFonts w:ascii="Times New Roman" w:hAnsi="Times New Roman" w:cs="Times New Roman"/>
          <w:sz w:val="24"/>
          <w:szCs w:val="24"/>
        </w:rPr>
        <w:t xml:space="preserve"> and seconded by </w:t>
      </w:r>
      <w:r w:rsidR="004A753B">
        <w:rPr>
          <w:rFonts w:ascii="Times New Roman" w:hAnsi="Times New Roman" w:cs="Times New Roman"/>
          <w:sz w:val="24"/>
          <w:szCs w:val="24"/>
        </w:rPr>
        <w:t>Leighann Manning</w:t>
      </w:r>
      <w:r w:rsidR="009D7364">
        <w:rPr>
          <w:rFonts w:ascii="Times New Roman" w:hAnsi="Times New Roman" w:cs="Times New Roman"/>
          <w:sz w:val="24"/>
          <w:szCs w:val="24"/>
        </w:rPr>
        <w:t xml:space="preserve">.  </w:t>
      </w:r>
      <w:r w:rsidR="007022E6" w:rsidRPr="00F8212D">
        <w:rPr>
          <w:rFonts w:ascii="Times New Roman" w:hAnsi="Times New Roman" w:cs="Times New Roman"/>
          <w:sz w:val="24"/>
          <w:szCs w:val="24"/>
        </w:rPr>
        <w:t>The motion passed unanimously</w:t>
      </w:r>
      <w:r w:rsidR="007D17D7">
        <w:rPr>
          <w:rFonts w:ascii="Times New Roman" w:hAnsi="Times New Roman" w:cs="Times New Roman"/>
          <w:sz w:val="24"/>
          <w:szCs w:val="24"/>
        </w:rPr>
        <w:t xml:space="preserve">.  </w:t>
      </w:r>
    </w:p>
    <w:p w14:paraId="0816A077" w14:textId="7B8C8E87" w:rsidR="00624259" w:rsidRDefault="00624259" w:rsidP="00EB044A">
      <w:pPr>
        <w:spacing w:after="0" w:line="240" w:lineRule="auto"/>
        <w:jc w:val="both"/>
        <w:rPr>
          <w:rFonts w:ascii="Times New Roman" w:hAnsi="Times New Roman" w:cs="Times New Roman"/>
          <w:sz w:val="24"/>
          <w:szCs w:val="24"/>
        </w:rPr>
      </w:pPr>
    </w:p>
    <w:bookmarkEnd w:id="0"/>
    <w:p w14:paraId="17C15473" w14:textId="5C02520D"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3301C933" w14:textId="6776BE8B" w:rsidR="00D379A4" w:rsidRDefault="004A753B" w:rsidP="00BF6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056EE812" w14:textId="77777777" w:rsidR="00444425" w:rsidRDefault="00444425">
      <w:pPr>
        <w:spacing w:after="0" w:line="240" w:lineRule="auto"/>
        <w:rPr>
          <w:rFonts w:ascii="Times New Roman" w:hAnsi="Times New Roman" w:cs="Times New Roman"/>
          <w:b/>
          <w:bCs/>
          <w:sz w:val="24"/>
          <w:szCs w:val="24"/>
          <w:u w:val="single"/>
        </w:rPr>
      </w:pPr>
    </w:p>
    <w:p w14:paraId="650EF12F" w14:textId="51173EC5" w:rsidR="007022E6" w:rsidRPr="00F8212D" w:rsidRDefault="00F8212D" w:rsidP="00EB044A">
      <w:pPr>
        <w:jc w:val="both"/>
        <w:rPr>
          <w:rFonts w:ascii="Times New Roman" w:hAnsi="Times New Roman" w:cs="Times New Roman"/>
          <w:b/>
          <w:bCs/>
          <w:color w:val="FF0000"/>
          <w:sz w:val="24"/>
          <w:szCs w:val="24"/>
          <w:u w:val="single"/>
        </w:rPr>
      </w:pPr>
      <w:r w:rsidRPr="00F8212D">
        <w:rPr>
          <w:rFonts w:ascii="Times New Roman" w:hAnsi="Times New Roman" w:cs="Times New Roman"/>
          <w:b/>
          <w:bCs/>
          <w:sz w:val="24"/>
          <w:szCs w:val="24"/>
          <w:u w:val="single"/>
        </w:rPr>
        <w:t>REPORTS AND UPDATES</w:t>
      </w:r>
    </w:p>
    <w:p w14:paraId="1844A745" w14:textId="77777777" w:rsidR="000B3290" w:rsidRPr="008B72FC" w:rsidRDefault="000B3290" w:rsidP="000B3290">
      <w:pPr>
        <w:spacing w:after="0" w:line="240" w:lineRule="auto"/>
        <w:jc w:val="both"/>
        <w:rPr>
          <w:rFonts w:ascii="Times New Roman" w:hAnsi="Times New Roman" w:cs="Times New Roman"/>
          <w:b/>
          <w:bCs/>
          <w:sz w:val="24"/>
          <w:szCs w:val="24"/>
        </w:rPr>
      </w:pPr>
      <w:r w:rsidRPr="008B72FC">
        <w:rPr>
          <w:rFonts w:ascii="Times New Roman" w:hAnsi="Times New Roman" w:cs="Times New Roman"/>
          <w:b/>
          <w:bCs/>
          <w:sz w:val="24"/>
          <w:szCs w:val="24"/>
        </w:rPr>
        <w:t>CPE Coordinator/Webmaster</w:t>
      </w:r>
    </w:p>
    <w:p w14:paraId="1CD1BFA9" w14:textId="77777777" w:rsidR="000B3290" w:rsidRPr="008B72FC" w:rsidRDefault="000B3290" w:rsidP="000B3290">
      <w:pPr>
        <w:spacing w:after="0" w:line="240" w:lineRule="auto"/>
        <w:jc w:val="both"/>
        <w:rPr>
          <w:rFonts w:ascii="Times New Roman" w:hAnsi="Times New Roman" w:cs="Times New Roman"/>
          <w:b/>
          <w:bCs/>
          <w:sz w:val="24"/>
          <w:szCs w:val="24"/>
        </w:rPr>
      </w:pPr>
    </w:p>
    <w:p w14:paraId="6A3A630E" w14:textId="43863621" w:rsidR="000B3290" w:rsidRDefault="000B3290" w:rsidP="000B3290">
      <w:pPr>
        <w:spacing w:after="0" w:line="240" w:lineRule="auto"/>
        <w:jc w:val="both"/>
        <w:rPr>
          <w:rFonts w:ascii="Times New Roman" w:hAnsi="Times New Roman" w:cs="Times New Roman"/>
          <w:sz w:val="24"/>
          <w:szCs w:val="24"/>
        </w:rPr>
      </w:pPr>
      <w:r w:rsidRPr="008B72FC">
        <w:rPr>
          <w:rFonts w:ascii="Times New Roman" w:hAnsi="Times New Roman" w:cs="Times New Roman"/>
          <w:sz w:val="24"/>
          <w:szCs w:val="24"/>
        </w:rPr>
        <w:t xml:space="preserve">Julie Zemaitis reported that </w:t>
      </w:r>
      <w:r w:rsidR="00E01E7F">
        <w:rPr>
          <w:rFonts w:ascii="Times New Roman" w:hAnsi="Times New Roman" w:cs="Times New Roman"/>
          <w:sz w:val="24"/>
          <w:szCs w:val="24"/>
        </w:rPr>
        <w:t>seven individuals</w:t>
      </w:r>
      <w:r w:rsidR="00884C05">
        <w:rPr>
          <w:rFonts w:ascii="Times New Roman" w:hAnsi="Times New Roman" w:cs="Times New Roman"/>
          <w:sz w:val="24"/>
          <w:szCs w:val="24"/>
        </w:rPr>
        <w:t xml:space="preserve"> have registered for</w:t>
      </w:r>
      <w:r w:rsidR="00AF64A9">
        <w:rPr>
          <w:rFonts w:ascii="Times New Roman" w:hAnsi="Times New Roman" w:cs="Times New Roman"/>
          <w:sz w:val="24"/>
          <w:szCs w:val="24"/>
        </w:rPr>
        <w:t xml:space="preserve"> and completed</w:t>
      </w:r>
      <w:r w:rsidRPr="008B72FC">
        <w:rPr>
          <w:rFonts w:ascii="Times New Roman" w:hAnsi="Times New Roman" w:cs="Times New Roman"/>
          <w:sz w:val="24"/>
          <w:szCs w:val="24"/>
        </w:rPr>
        <w:t xml:space="preserve"> the SIAAB online training cours</w:t>
      </w:r>
      <w:r w:rsidR="00DE68B9">
        <w:rPr>
          <w:rFonts w:ascii="Times New Roman" w:hAnsi="Times New Roman" w:cs="Times New Roman"/>
          <w:sz w:val="24"/>
          <w:szCs w:val="24"/>
        </w:rPr>
        <w:t>e.  Three individuals have register</w:t>
      </w:r>
      <w:r w:rsidR="00A81D7A">
        <w:rPr>
          <w:rFonts w:ascii="Times New Roman" w:hAnsi="Times New Roman" w:cs="Times New Roman"/>
          <w:sz w:val="24"/>
          <w:szCs w:val="24"/>
        </w:rPr>
        <w:t xml:space="preserve">ed and </w:t>
      </w:r>
      <w:r w:rsidR="00E7313A">
        <w:rPr>
          <w:rFonts w:ascii="Times New Roman" w:hAnsi="Times New Roman" w:cs="Times New Roman"/>
          <w:sz w:val="24"/>
          <w:szCs w:val="24"/>
        </w:rPr>
        <w:t>have not</w:t>
      </w:r>
      <w:r w:rsidR="00A81D7A">
        <w:rPr>
          <w:rFonts w:ascii="Times New Roman" w:hAnsi="Times New Roman" w:cs="Times New Roman"/>
          <w:sz w:val="24"/>
          <w:szCs w:val="24"/>
        </w:rPr>
        <w:t xml:space="preserve"> yet completed the course.  </w:t>
      </w:r>
    </w:p>
    <w:p w14:paraId="675BAA6A" w14:textId="77777777" w:rsidR="00EF201B" w:rsidRDefault="00EF201B" w:rsidP="000B3290">
      <w:pPr>
        <w:spacing w:after="0" w:line="240" w:lineRule="auto"/>
        <w:jc w:val="both"/>
        <w:rPr>
          <w:rFonts w:ascii="Times New Roman" w:hAnsi="Times New Roman" w:cs="Times New Roman"/>
          <w:sz w:val="24"/>
          <w:szCs w:val="24"/>
        </w:rPr>
      </w:pPr>
    </w:p>
    <w:p w14:paraId="7D639F01" w14:textId="6D70F604" w:rsidR="00EF201B" w:rsidRDefault="00EF201B" w:rsidP="000B3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H. Jay Wagner noted a question </w:t>
      </w:r>
      <w:r w:rsidR="00C3248D">
        <w:rPr>
          <w:rFonts w:ascii="Times New Roman" w:hAnsi="Times New Roman" w:cs="Times New Roman"/>
          <w:sz w:val="24"/>
          <w:szCs w:val="24"/>
        </w:rPr>
        <w:t xml:space="preserve">was received from an internal auditor at </w:t>
      </w:r>
      <w:r w:rsidR="00C75318">
        <w:rPr>
          <w:rFonts w:ascii="Times New Roman" w:hAnsi="Times New Roman" w:cs="Times New Roman"/>
          <w:sz w:val="24"/>
          <w:szCs w:val="24"/>
        </w:rPr>
        <w:t>the Department</w:t>
      </w:r>
      <w:r w:rsidR="00C3248D">
        <w:rPr>
          <w:rFonts w:ascii="Times New Roman" w:hAnsi="Times New Roman" w:cs="Times New Roman"/>
          <w:sz w:val="24"/>
          <w:szCs w:val="24"/>
        </w:rPr>
        <w:t xml:space="preserve"> of Lottery</w:t>
      </w:r>
      <w:r w:rsidR="000F4F22">
        <w:rPr>
          <w:rFonts w:ascii="Times New Roman" w:hAnsi="Times New Roman" w:cs="Times New Roman"/>
          <w:sz w:val="24"/>
          <w:szCs w:val="24"/>
        </w:rPr>
        <w:t xml:space="preserve"> </w:t>
      </w:r>
      <w:r w:rsidR="00C75318">
        <w:rPr>
          <w:rFonts w:ascii="Times New Roman" w:hAnsi="Times New Roman" w:cs="Times New Roman"/>
          <w:sz w:val="24"/>
          <w:szCs w:val="24"/>
        </w:rPr>
        <w:t>regarding</w:t>
      </w:r>
      <w:r w:rsidR="000F4F22">
        <w:rPr>
          <w:rFonts w:ascii="Times New Roman" w:hAnsi="Times New Roman" w:cs="Times New Roman"/>
          <w:sz w:val="24"/>
          <w:szCs w:val="24"/>
        </w:rPr>
        <w:t xml:space="preserve"> CPE qualifying under </w:t>
      </w:r>
      <w:r w:rsidR="00C905CF">
        <w:rPr>
          <w:rFonts w:ascii="Times New Roman" w:hAnsi="Times New Roman" w:cs="Times New Roman"/>
          <w:sz w:val="24"/>
          <w:szCs w:val="24"/>
        </w:rPr>
        <w:t xml:space="preserve">section 2.5.1 of the </w:t>
      </w:r>
      <w:r w:rsidR="00FA2A56">
        <w:rPr>
          <w:rFonts w:ascii="Times New Roman" w:hAnsi="Times New Roman" w:cs="Times New Roman"/>
          <w:sz w:val="24"/>
          <w:szCs w:val="24"/>
        </w:rPr>
        <w:t>B</w:t>
      </w:r>
      <w:r w:rsidR="00C905CF">
        <w:rPr>
          <w:rFonts w:ascii="Times New Roman" w:hAnsi="Times New Roman" w:cs="Times New Roman"/>
          <w:sz w:val="24"/>
          <w:szCs w:val="24"/>
        </w:rPr>
        <w:t>ylaws.</w:t>
      </w:r>
      <w:r w:rsidR="00404A88">
        <w:rPr>
          <w:rFonts w:ascii="Times New Roman" w:hAnsi="Times New Roman" w:cs="Times New Roman"/>
          <w:sz w:val="24"/>
          <w:szCs w:val="24"/>
        </w:rPr>
        <w:t xml:space="preserve">  The </w:t>
      </w:r>
      <w:r w:rsidR="00E9114C">
        <w:rPr>
          <w:rFonts w:ascii="Times New Roman" w:hAnsi="Times New Roman" w:cs="Times New Roman"/>
          <w:sz w:val="24"/>
          <w:szCs w:val="24"/>
        </w:rPr>
        <w:t xml:space="preserve">course submitted would qualify as it was unique to the </w:t>
      </w:r>
      <w:r w:rsidR="00A06C7D">
        <w:rPr>
          <w:rFonts w:ascii="Times New Roman" w:hAnsi="Times New Roman" w:cs="Times New Roman"/>
          <w:sz w:val="24"/>
          <w:szCs w:val="24"/>
        </w:rPr>
        <w:t xml:space="preserve">industry in which the individual works.  The Board </w:t>
      </w:r>
      <w:r w:rsidR="00A06C7D">
        <w:rPr>
          <w:rFonts w:ascii="Times New Roman" w:hAnsi="Times New Roman" w:cs="Times New Roman"/>
          <w:sz w:val="24"/>
          <w:szCs w:val="24"/>
        </w:rPr>
        <w:lastRenderedPageBreak/>
        <w:t>discussed th</w:t>
      </w:r>
      <w:r w:rsidR="00F52F39">
        <w:rPr>
          <w:rFonts w:ascii="Times New Roman" w:hAnsi="Times New Roman" w:cs="Times New Roman"/>
          <w:sz w:val="24"/>
          <w:szCs w:val="24"/>
        </w:rPr>
        <w:t>at th</w:t>
      </w:r>
      <w:r w:rsidR="00A06C7D">
        <w:rPr>
          <w:rFonts w:ascii="Times New Roman" w:hAnsi="Times New Roman" w:cs="Times New Roman"/>
          <w:sz w:val="24"/>
          <w:szCs w:val="24"/>
        </w:rPr>
        <w:t xml:space="preserve">e Bylaws provide topics and categories </w:t>
      </w:r>
      <w:r w:rsidR="008762DE">
        <w:rPr>
          <w:rFonts w:ascii="Times New Roman" w:hAnsi="Times New Roman" w:cs="Times New Roman"/>
          <w:sz w:val="24"/>
          <w:szCs w:val="24"/>
        </w:rPr>
        <w:t xml:space="preserve">that </w:t>
      </w:r>
      <w:r w:rsidR="00CC4632">
        <w:rPr>
          <w:rFonts w:ascii="Times New Roman" w:hAnsi="Times New Roman" w:cs="Times New Roman"/>
          <w:sz w:val="24"/>
          <w:szCs w:val="24"/>
        </w:rPr>
        <w:t xml:space="preserve">can be followed in assessing if a course would qualify for CPE hours.  </w:t>
      </w:r>
    </w:p>
    <w:p w14:paraId="01A3DE15" w14:textId="77777777" w:rsidR="00CC4632" w:rsidRDefault="00CC4632" w:rsidP="000B3290">
      <w:pPr>
        <w:spacing w:after="0" w:line="240" w:lineRule="auto"/>
        <w:jc w:val="both"/>
        <w:rPr>
          <w:rFonts w:ascii="Times New Roman" w:hAnsi="Times New Roman" w:cs="Times New Roman"/>
          <w:sz w:val="24"/>
          <w:szCs w:val="24"/>
        </w:rPr>
      </w:pPr>
    </w:p>
    <w:p w14:paraId="425C1C72" w14:textId="6608E5FF" w:rsidR="007D2BAC" w:rsidRPr="008B72FC" w:rsidRDefault="007D2BAC" w:rsidP="007D2BAC">
      <w:pPr>
        <w:spacing w:after="0" w:line="240" w:lineRule="auto"/>
        <w:jc w:val="both"/>
        <w:rPr>
          <w:rFonts w:ascii="Times New Roman" w:hAnsi="Times New Roman" w:cs="Times New Roman"/>
          <w:b/>
          <w:bCs/>
          <w:sz w:val="24"/>
          <w:szCs w:val="24"/>
        </w:rPr>
      </w:pPr>
      <w:bookmarkStart w:id="1" w:name="_Hlk100670002"/>
      <w:r w:rsidRPr="008B72FC">
        <w:rPr>
          <w:rFonts w:ascii="Times New Roman" w:hAnsi="Times New Roman" w:cs="Times New Roman"/>
          <w:b/>
          <w:bCs/>
          <w:sz w:val="24"/>
          <w:szCs w:val="24"/>
        </w:rPr>
        <w:t>Quality Assurance Coordinator</w:t>
      </w:r>
    </w:p>
    <w:bookmarkEnd w:id="1"/>
    <w:p w14:paraId="35B275B6" w14:textId="62BC169B" w:rsidR="000B3290" w:rsidRDefault="000B3290" w:rsidP="000B3290">
      <w:pPr>
        <w:spacing w:after="0" w:line="240" w:lineRule="auto"/>
        <w:jc w:val="both"/>
        <w:rPr>
          <w:rFonts w:ascii="Times New Roman" w:hAnsi="Times New Roman" w:cs="Times New Roman"/>
          <w:sz w:val="24"/>
          <w:szCs w:val="24"/>
        </w:rPr>
      </w:pPr>
    </w:p>
    <w:p w14:paraId="08B29E5C" w14:textId="037B0F3C" w:rsidR="00B9332E" w:rsidRDefault="00B9332E" w:rsidP="000B3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presented the </w:t>
      </w:r>
      <w:r w:rsidR="00766A35">
        <w:rPr>
          <w:rFonts w:ascii="Times New Roman" w:hAnsi="Times New Roman" w:cs="Times New Roman"/>
          <w:sz w:val="24"/>
          <w:szCs w:val="24"/>
        </w:rPr>
        <w:t xml:space="preserve">team request from Phil Dasso at the Department of Children and Family Services.  The request is for a Self-Assessment with Independent Validation (SAIV) with </w:t>
      </w:r>
      <w:r w:rsidR="00E477AC">
        <w:rPr>
          <w:rFonts w:ascii="Times New Roman" w:hAnsi="Times New Roman" w:cs="Times New Roman"/>
          <w:sz w:val="24"/>
          <w:szCs w:val="24"/>
        </w:rPr>
        <w:t>Candice Long</w:t>
      </w:r>
      <w:r w:rsidR="00CE025E">
        <w:rPr>
          <w:rFonts w:ascii="Times New Roman" w:hAnsi="Times New Roman" w:cs="Times New Roman"/>
          <w:sz w:val="24"/>
          <w:szCs w:val="24"/>
        </w:rPr>
        <w:t xml:space="preserve">, Chief Internal Auditor, Illinois Department of Public Health, </w:t>
      </w:r>
      <w:r w:rsidR="00E477AC">
        <w:rPr>
          <w:rFonts w:ascii="Times New Roman" w:hAnsi="Times New Roman" w:cs="Times New Roman"/>
          <w:sz w:val="24"/>
          <w:szCs w:val="24"/>
        </w:rPr>
        <w:t xml:space="preserve">as the validator.  The QAR period would be January 1, 2021 through September 30, 2023.  </w:t>
      </w:r>
      <w:r w:rsidR="00D27310">
        <w:rPr>
          <w:rFonts w:ascii="Times New Roman" w:hAnsi="Times New Roman" w:cs="Times New Roman"/>
          <w:sz w:val="24"/>
          <w:szCs w:val="24"/>
        </w:rPr>
        <w:t>Candice Long has completed the SIAAB training course</w:t>
      </w:r>
      <w:r w:rsidR="00B76EDA">
        <w:rPr>
          <w:rFonts w:ascii="Times New Roman" w:hAnsi="Times New Roman" w:cs="Times New Roman"/>
          <w:sz w:val="24"/>
          <w:szCs w:val="24"/>
        </w:rPr>
        <w:t xml:space="preserve">.  A motion to accept the team request was made by Amy Macklin and seconded by Julie Zemaitis.  </w:t>
      </w:r>
      <w:r w:rsidR="00D33258">
        <w:rPr>
          <w:rFonts w:ascii="Times New Roman" w:hAnsi="Times New Roman" w:cs="Times New Roman"/>
          <w:sz w:val="24"/>
          <w:szCs w:val="24"/>
        </w:rPr>
        <w:t xml:space="preserve">The motion passed unanimously.  </w:t>
      </w:r>
    </w:p>
    <w:p w14:paraId="78BE1058" w14:textId="77777777" w:rsidR="00B9332E" w:rsidRDefault="00B9332E" w:rsidP="000B3290">
      <w:pPr>
        <w:spacing w:after="0" w:line="240" w:lineRule="auto"/>
        <w:jc w:val="both"/>
        <w:rPr>
          <w:rFonts w:ascii="Times New Roman" w:hAnsi="Times New Roman" w:cs="Times New Roman"/>
          <w:sz w:val="24"/>
          <w:szCs w:val="24"/>
        </w:rPr>
      </w:pPr>
    </w:p>
    <w:p w14:paraId="6F0C0A36" w14:textId="705D6200" w:rsidR="00D56D39" w:rsidRDefault="00691866" w:rsidP="000B3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H. Jay Wagner presented the team request from Rex Crossland</w:t>
      </w:r>
      <w:r w:rsidR="0099045E">
        <w:rPr>
          <w:rFonts w:ascii="Times New Roman" w:hAnsi="Times New Roman" w:cs="Times New Roman"/>
          <w:sz w:val="24"/>
          <w:szCs w:val="24"/>
        </w:rPr>
        <w:t xml:space="preserve"> at the Department of Veterans Affairs.</w:t>
      </w:r>
      <w:r w:rsidR="00D151F7">
        <w:rPr>
          <w:rFonts w:ascii="Times New Roman" w:hAnsi="Times New Roman" w:cs="Times New Roman"/>
          <w:sz w:val="24"/>
          <w:szCs w:val="24"/>
        </w:rPr>
        <w:t xml:space="preserve">  The request is for a SAIV of the period January 1, 2023 through September 30, 2023</w:t>
      </w:r>
      <w:r w:rsidR="001B3586">
        <w:rPr>
          <w:rFonts w:ascii="Times New Roman" w:hAnsi="Times New Roman" w:cs="Times New Roman"/>
          <w:sz w:val="24"/>
          <w:szCs w:val="24"/>
        </w:rPr>
        <w:t xml:space="preserve"> with Steve Goodson of the Institute of Internal Auditors </w:t>
      </w:r>
      <w:r w:rsidR="000B5D3F">
        <w:rPr>
          <w:rFonts w:ascii="Times New Roman" w:hAnsi="Times New Roman" w:cs="Times New Roman"/>
          <w:sz w:val="24"/>
          <w:szCs w:val="24"/>
        </w:rPr>
        <w:t xml:space="preserve">(IIA) </w:t>
      </w:r>
      <w:r w:rsidR="001B3586">
        <w:rPr>
          <w:rFonts w:ascii="Times New Roman" w:hAnsi="Times New Roman" w:cs="Times New Roman"/>
          <w:sz w:val="24"/>
          <w:szCs w:val="24"/>
        </w:rPr>
        <w:t xml:space="preserve">Quality Services </w:t>
      </w:r>
      <w:r w:rsidR="00501AE9">
        <w:rPr>
          <w:rFonts w:ascii="Times New Roman" w:hAnsi="Times New Roman" w:cs="Times New Roman"/>
          <w:sz w:val="24"/>
          <w:szCs w:val="24"/>
        </w:rPr>
        <w:t xml:space="preserve">as the validator.  </w:t>
      </w:r>
      <w:r w:rsidR="00BA0A92">
        <w:rPr>
          <w:rFonts w:ascii="Times New Roman" w:hAnsi="Times New Roman" w:cs="Times New Roman"/>
          <w:sz w:val="24"/>
          <w:szCs w:val="24"/>
        </w:rPr>
        <w:t>Vice-Chair H. Jay Wagner noted that n</w:t>
      </w:r>
      <w:r w:rsidR="00501AE9">
        <w:rPr>
          <w:rFonts w:ascii="Times New Roman" w:hAnsi="Times New Roman" w:cs="Times New Roman"/>
          <w:sz w:val="24"/>
          <w:szCs w:val="24"/>
        </w:rPr>
        <w:t xml:space="preserve">ot </w:t>
      </w:r>
      <w:r w:rsidR="00D56D39">
        <w:rPr>
          <w:rFonts w:ascii="Times New Roman" w:hAnsi="Times New Roman" w:cs="Times New Roman"/>
          <w:sz w:val="24"/>
          <w:szCs w:val="24"/>
        </w:rPr>
        <w:t>all</w:t>
      </w:r>
      <w:r w:rsidR="00BA0A92">
        <w:rPr>
          <w:rFonts w:ascii="Times New Roman" w:hAnsi="Times New Roman" w:cs="Times New Roman"/>
          <w:sz w:val="24"/>
          <w:szCs w:val="24"/>
        </w:rPr>
        <w:t xml:space="preserve"> </w:t>
      </w:r>
      <w:r w:rsidR="00501AE9">
        <w:rPr>
          <w:rFonts w:ascii="Times New Roman" w:hAnsi="Times New Roman" w:cs="Times New Roman"/>
          <w:sz w:val="24"/>
          <w:szCs w:val="24"/>
        </w:rPr>
        <w:t>required forms have been submitted to SIAAB</w:t>
      </w:r>
      <w:r w:rsidR="00D56D39">
        <w:rPr>
          <w:rFonts w:ascii="Times New Roman" w:hAnsi="Times New Roman" w:cs="Times New Roman"/>
          <w:sz w:val="24"/>
          <w:szCs w:val="24"/>
        </w:rPr>
        <w:t xml:space="preserve">.  A motion to accept the team request, pending receipt of the forms, was made by Stephen </w:t>
      </w:r>
      <w:proofErr w:type="gramStart"/>
      <w:r w:rsidR="00D56D39">
        <w:rPr>
          <w:rFonts w:ascii="Times New Roman" w:hAnsi="Times New Roman" w:cs="Times New Roman"/>
          <w:sz w:val="24"/>
          <w:szCs w:val="24"/>
        </w:rPr>
        <w:t>Kirk</w:t>
      </w:r>
      <w:proofErr w:type="gramEnd"/>
      <w:r w:rsidR="00D56D39">
        <w:rPr>
          <w:rFonts w:ascii="Times New Roman" w:hAnsi="Times New Roman" w:cs="Times New Roman"/>
          <w:sz w:val="24"/>
          <w:szCs w:val="24"/>
        </w:rPr>
        <w:t xml:space="preserve"> and seconded by Leighann Manning.  The motion passed unanimously.  </w:t>
      </w:r>
    </w:p>
    <w:p w14:paraId="1BC24E4C" w14:textId="77777777" w:rsidR="00D56D39" w:rsidRDefault="00D56D39" w:rsidP="000B3290">
      <w:pPr>
        <w:spacing w:after="0" w:line="240" w:lineRule="auto"/>
        <w:jc w:val="both"/>
        <w:rPr>
          <w:rFonts w:ascii="Times New Roman" w:hAnsi="Times New Roman" w:cs="Times New Roman"/>
          <w:sz w:val="24"/>
          <w:szCs w:val="24"/>
        </w:rPr>
      </w:pPr>
    </w:p>
    <w:p w14:paraId="4C9CFD8D" w14:textId="0B7AE499" w:rsidR="00691866" w:rsidRDefault="00D56D39" w:rsidP="000B3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H. Jay Wagner presented the team request from</w:t>
      </w:r>
      <w:r w:rsidR="00361E77">
        <w:rPr>
          <w:rFonts w:ascii="Times New Roman" w:hAnsi="Times New Roman" w:cs="Times New Roman"/>
          <w:sz w:val="24"/>
          <w:szCs w:val="24"/>
        </w:rPr>
        <w:t xml:space="preserve"> Julie Zemaitis for the University of Illinois System.  The request is for a SAIV of the period </w:t>
      </w:r>
      <w:r w:rsidR="00E957D8">
        <w:rPr>
          <w:rFonts w:ascii="Times New Roman" w:hAnsi="Times New Roman" w:cs="Times New Roman"/>
          <w:sz w:val="24"/>
          <w:szCs w:val="24"/>
        </w:rPr>
        <w:t>December 1, 2022 through March 1, 2024</w:t>
      </w:r>
      <w:r w:rsidR="000B5D3F">
        <w:rPr>
          <w:rFonts w:ascii="Times New Roman" w:hAnsi="Times New Roman" w:cs="Times New Roman"/>
          <w:sz w:val="24"/>
          <w:szCs w:val="24"/>
        </w:rPr>
        <w:t xml:space="preserve"> </w:t>
      </w:r>
      <w:r w:rsidR="00FB47A3">
        <w:rPr>
          <w:rFonts w:ascii="Times New Roman" w:hAnsi="Times New Roman" w:cs="Times New Roman"/>
          <w:sz w:val="24"/>
          <w:szCs w:val="24"/>
        </w:rPr>
        <w:t xml:space="preserve">to be </w:t>
      </w:r>
      <w:r w:rsidR="000B5D3F">
        <w:rPr>
          <w:rFonts w:ascii="Times New Roman" w:hAnsi="Times New Roman" w:cs="Times New Roman"/>
          <w:sz w:val="24"/>
          <w:szCs w:val="24"/>
        </w:rPr>
        <w:t xml:space="preserve">conducted using IIA’s Quality Assurance Manual.  </w:t>
      </w:r>
      <w:r w:rsidR="00E957D8">
        <w:rPr>
          <w:rFonts w:ascii="Times New Roman" w:hAnsi="Times New Roman" w:cs="Times New Roman"/>
          <w:sz w:val="24"/>
          <w:szCs w:val="24"/>
        </w:rPr>
        <w:t xml:space="preserve"> </w:t>
      </w:r>
      <w:r w:rsidR="00411BDD">
        <w:rPr>
          <w:rFonts w:ascii="Times New Roman" w:hAnsi="Times New Roman" w:cs="Times New Roman"/>
          <w:sz w:val="24"/>
          <w:szCs w:val="24"/>
        </w:rPr>
        <w:t xml:space="preserve">The </w:t>
      </w:r>
      <w:r w:rsidR="000C179E">
        <w:rPr>
          <w:rFonts w:ascii="Times New Roman" w:hAnsi="Times New Roman" w:cs="Times New Roman"/>
          <w:sz w:val="24"/>
          <w:szCs w:val="24"/>
        </w:rPr>
        <w:t>QAR will be completed by a team</w:t>
      </w:r>
      <w:r w:rsidR="00D726EB">
        <w:rPr>
          <w:rFonts w:ascii="Times New Roman" w:hAnsi="Times New Roman" w:cs="Times New Roman"/>
          <w:sz w:val="24"/>
          <w:szCs w:val="24"/>
        </w:rPr>
        <w:t xml:space="preserve"> from the higher education industry.  </w:t>
      </w:r>
      <w:r w:rsidR="007A37DF">
        <w:rPr>
          <w:rFonts w:ascii="Times New Roman" w:hAnsi="Times New Roman" w:cs="Times New Roman"/>
          <w:sz w:val="24"/>
          <w:szCs w:val="24"/>
        </w:rPr>
        <w:t>The proposed team lead is Elizabeth Truelove McDermott</w:t>
      </w:r>
      <w:r w:rsidR="00CE025E">
        <w:rPr>
          <w:rFonts w:ascii="Times New Roman" w:hAnsi="Times New Roman" w:cs="Times New Roman"/>
          <w:sz w:val="24"/>
          <w:szCs w:val="24"/>
        </w:rPr>
        <w:t>, Exe</w:t>
      </w:r>
      <w:r w:rsidR="007C18C8">
        <w:rPr>
          <w:rFonts w:ascii="Times New Roman" w:hAnsi="Times New Roman" w:cs="Times New Roman"/>
          <w:sz w:val="24"/>
          <w:szCs w:val="24"/>
        </w:rPr>
        <w:t>cutive Director of Internal Audit</w:t>
      </w:r>
      <w:r w:rsidR="003B6EBA">
        <w:rPr>
          <w:rFonts w:ascii="Times New Roman" w:hAnsi="Times New Roman" w:cs="Times New Roman"/>
          <w:sz w:val="24"/>
          <w:szCs w:val="24"/>
        </w:rPr>
        <w:t>,</w:t>
      </w:r>
      <w:r w:rsidR="007C18C8">
        <w:rPr>
          <w:rFonts w:ascii="Times New Roman" w:hAnsi="Times New Roman" w:cs="Times New Roman"/>
          <w:sz w:val="24"/>
          <w:szCs w:val="24"/>
        </w:rPr>
        <w:t xml:space="preserve"> Northwestern University</w:t>
      </w:r>
      <w:r w:rsidR="00251268">
        <w:rPr>
          <w:rFonts w:ascii="Times New Roman" w:hAnsi="Times New Roman" w:cs="Times New Roman"/>
          <w:sz w:val="24"/>
          <w:szCs w:val="24"/>
        </w:rPr>
        <w:t xml:space="preserve"> with team members Lisa Grace, </w:t>
      </w:r>
      <w:r w:rsidR="003B6EBA">
        <w:rPr>
          <w:rFonts w:ascii="Times New Roman" w:hAnsi="Times New Roman" w:cs="Times New Roman"/>
          <w:sz w:val="24"/>
          <w:szCs w:val="24"/>
        </w:rPr>
        <w:t xml:space="preserve">Executive Director of University Audit and Advisory Services, Arizona State University; </w:t>
      </w:r>
      <w:r w:rsidR="00251268">
        <w:rPr>
          <w:rFonts w:ascii="Times New Roman" w:hAnsi="Times New Roman" w:cs="Times New Roman"/>
          <w:sz w:val="24"/>
          <w:szCs w:val="24"/>
        </w:rPr>
        <w:t xml:space="preserve">Dan Heist, </w:t>
      </w:r>
      <w:r w:rsidR="003B6EBA">
        <w:rPr>
          <w:rFonts w:ascii="Times New Roman" w:hAnsi="Times New Roman" w:cs="Times New Roman"/>
          <w:sz w:val="24"/>
          <w:szCs w:val="24"/>
        </w:rPr>
        <w:t xml:space="preserve">Director of Internal Audit, Penn State University; </w:t>
      </w:r>
      <w:r w:rsidR="00251268">
        <w:rPr>
          <w:rFonts w:ascii="Times New Roman" w:hAnsi="Times New Roman" w:cs="Times New Roman"/>
          <w:sz w:val="24"/>
          <w:szCs w:val="24"/>
        </w:rPr>
        <w:t xml:space="preserve">and Amy </w:t>
      </w:r>
      <w:proofErr w:type="spellStart"/>
      <w:r w:rsidR="00251268">
        <w:rPr>
          <w:rFonts w:ascii="Times New Roman" w:hAnsi="Times New Roman" w:cs="Times New Roman"/>
          <w:sz w:val="24"/>
          <w:szCs w:val="24"/>
        </w:rPr>
        <w:t>Wilegus</w:t>
      </w:r>
      <w:proofErr w:type="spellEnd"/>
      <w:r w:rsidR="003B6EBA">
        <w:rPr>
          <w:rFonts w:ascii="Times New Roman" w:hAnsi="Times New Roman" w:cs="Times New Roman"/>
          <w:sz w:val="24"/>
          <w:szCs w:val="24"/>
        </w:rPr>
        <w:t xml:space="preserve">, </w:t>
      </w:r>
      <w:r w:rsidR="00071506">
        <w:rPr>
          <w:rFonts w:ascii="Times New Roman" w:hAnsi="Times New Roman" w:cs="Times New Roman"/>
          <w:sz w:val="24"/>
          <w:szCs w:val="24"/>
        </w:rPr>
        <w:t>Audit Director, University of Tennessee System</w:t>
      </w:r>
      <w:r w:rsidR="000B5D3F">
        <w:rPr>
          <w:rFonts w:ascii="Times New Roman" w:hAnsi="Times New Roman" w:cs="Times New Roman"/>
          <w:sz w:val="24"/>
          <w:szCs w:val="24"/>
        </w:rPr>
        <w:t xml:space="preserve">.  All proposed </w:t>
      </w:r>
      <w:r w:rsidR="00984EE4">
        <w:rPr>
          <w:rFonts w:ascii="Times New Roman" w:hAnsi="Times New Roman" w:cs="Times New Roman"/>
          <w:sz w:val="24"/>
          <w:szCs w:val="24"/>
        </w:rPr>
        <w:t xml:space="preserve">team members have completed the SIAAB training course, except one.  A motion to accept the team request, pending </w:t>
      </w:r>
      <w:r w:rsidR="00122064">
        <w:rPr>
          <w:rFonts w:ascii="Times New Roman" w:hAnsi="Times New Roman" w:cs="Times New Roman"/>
          <w:sz w:val="24"/>
          <w:szCs w:val="24"/>
        </w:rPr>
        <w:t xml:space="preserve">training course completion, was made by Leighann </w:t>
      </w:r>
      <w:proofErr w:type="gramStart"/>
      <w:r w:rsidR="00122064">
        <w:rPr>
          <w:rFonts w:ascii="Times New Roman" w:hAnsi="Times New Roman" w:cs="Times New Roman"/>
          <w:sz w:val="24"/>
          <w:szCs w:val="24"/>
        </w:rPr>
        <w:t>Manning</w:t>
      </w:r>
      <w:proofErr w:type="gramEnd"/>
      <w:r w:rsidR="00122064">
        <w:rPr>
          <w:rFonts w:ascii="Times New Roman" w:hAnsi="Times New Roman" w:cs="Times New Roman"/>
          <w:sz w:val="24"/>
          <w:szCs w:val="24"/>
        </w:rPr>
        <w:t xml:space="preserve"> and seconded by Amy Macklin.  The motion passed unanimously with Julie Zemaitis abstaining.  </w:t>
      </w:r>
    </w:p>
    <w:p w14:paraId="542D9A8B" w14:textId="77777777" w:rsidR="00691866" w:rsidRDefault="00691866" w:rsidP="000B3290">
      <w:pPr>
        <w:spacing w:after="0" w:line="240" w:lineRule="auto"/>
        <w:jc w:val="both"/>
        <w:rPr>
          <w:rFonts w:ascii="Times New Roman" w:hAnsi="Times New Roman" w:cs="Times New Roman"/>
          <w:sz w:val="24"/>
          <w:szCs w:val="24"/>
        </w:rPr>
      </w:pPr>
    </w:p>
    <w:p w14:paraId="66107AF5" w14:textId="1ED176DA" w:rsidR="006B52FC" w:rsidRDefault="007D2BAC" w:rsidP="000B3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H. Jay Wagner</w:t>
      </w:r>
      <w:r w:rsidR="00670F3A">
        <w:rPr>
          <w:rFonts w:ascii="Times New Roman" w:hAnsi="Times New Roman" w:cs="Times New Roman"/>
          <w:sz w:val="24"/>
          <w:szCs w:val="24"/>
        </w:rPr>
        <w:t xml:space="preserve"> presented the completed QAR for the Illinois </w:t>
      </w:r>
      <w:r w:rsidR="00122064">
        <w:rPr>
          <w:rFonts w:ascii="Times New Roman" w:hAnsi="Times New Roman" w:cs="Times New Roman"/>
          <w:sz w:val="24"/>
          <w:szCs w:val="24"/>
        </w:rPr>
        <w:t xml:space="preserve">Office of Comptroller </w:t>
      </w:r>
      <w:r w:rsidR="00FE7028">
        <w:rPr>
          <w:rFonts w:ascii="Times New Roman" w:hAnsi="Times New Roman" w:cs="Times New Roman"/>
          <w:sz w:val="24"/>
          <w:szCs w:val="24"/>
        </w:rPr>
        <w:t xml:space="preserve">which was validated by </w:t>
      </w:r>
      <w:r w:rsidR="00122064">
        <w:rPr>
          <w:rFonts w:ascii="Times New Roman" w:hAnsi="Times New Roman" w:cs="Times New Roman"/>
          <w:sz w:val="24"/>
          <w:szCs w:val="24"/>
        </w:rPr>
        <w:t>Glenn Minks</w:t>
      </w:r>
      <w:r w:rsidR="00FE7028">
        <w:rPr>
          <w:rFonts w:ascii="Times New Roman" w:hAnsi="Times New Roman" w:cs="Times New Roman"/>
          <w:sz w:val="24"/>
          <w:szCs w:val="24"/>
        </w:rPr>
        <w:t>.</w:t>
      </w:r>
      <w:r w:rsidR="00C76A67">
        <w:rPr>
          <w:rFonts w:ascii="Times New Roman" w:hAnsi="Times New Roman" w:cs="Times New Roman"/>
          <w:sz w:val="24"/>
          <w:szCs w:val="24"/>
        </w:rPr>
        <w:t xml:space="preserve">  Vice-Chair H. Jay Wagner has reviewed the documents</w:t>
      </w:r>
      <w:r w:rsidR="00811975">
        <w:rPr>
          <w:rFonts w:ascii="Times New Roman" w:hAnsi="Times New Roman" w:cs="Times New Roman"/>
          <w:sz w:val="24"/>
          <w:szCs w:val="24"/>
        </w:rPr>
        <w:t xml:space="preserve"> and </w:t>
      </w:r>
      <w:r w:rsidR="00C76A67">
        <w:rPr>
          <w:rFonts w:ascii="Times New Roman" w:hAnsi="Times New Roman" w:cs="Times New Roman"/>
          <w:sz w:val="24"/>
          <w:szCs w:val="24"/>
        </w:rPr>
        <w:t>completed the QAR Review Coordinators</w:t>
      </w:r>
      <w:r w:rsidR="003F2A37">
        <w:rPr>
          <w:rFonts w:ascii="Times New Roman" w:hAnsi="Times New Roman" w:cs="Times New Roman"/>
          <w:sz w:val="24"/>
          <w:szCs w:val="24"/>
        </w:rPr>
        <w:t xml:space="preserve"> </w:t>
      </w:r>
      <w:r w:rsidR="008300B9">
        <w:rPr>
          <w:rFonts w:ascii="Times New Roman" w:hAnsi="Times New Roman" w:cs="Times New Roman"/>
          <w:sz w:val="24"/>
          <w:szCs w:val="24"/>
        </w:rPr>
        <w:t>Checklist</w:t>
      </w:r>
      <w:r w:rsidR="00C76A67">
        <w:rPr>
          <w:rFonts w:ascii="Times New Roman" w:hAnsi="Times New Roman" w:cs="Times New Roman"/>
          <w:sz w:val="24"/>
          <w:szCs w:val="24"/>
        </w:rPr>
        <w:t xml:space="preserve"> and recommends acceptance.  The result of the QAR </w:t>
      </w:r>
      <w:r w:rsidR="002C2500">
        <w:rPr>
          <w:rFonts w:ascii="Times New Roman" w:hAnsi="Times New Roman" w:cs="Times New Roman"/>
          <w:sz w:val="24"/>
          <w:szCs w:val="24"/>
        </w:rPr>
        <w:t>was</w:t>
      </w:r>
      <w:r w:rsidR="00C76A67">
        <w:rPr>
          <w:rFonts w:ascii="Times New Roman" w:hAnsi="Times New Roman" w:cs="Times New Roman"/>
          <w:sz w:val="24"/>
          <w:szCs w:val="24"/>
        </w:rPr>
        <w:t xml:space="preserve"> </w:t>
      </w:r>
      <w:r w:rsidR="007C1C64">
        <w:rPr>
          <w:rFonts w:ascii="Times New Roman" w:hAnsi="Times New Roman" w:cs="Times New Roman"/>
          <w:sz w:val="24"/>
          <w:szCs w:val="24"/>
        </w:rPr>
        <w:t xml:space="preserve">generally </w:t>
      </w:r>
      <w:proofErr w:type="gramStart"/>
      <w:r w:rsidR="007C1C64">
        <w:rPr>
          <w:rFonts w:ascii="Times New Roman" w:hAnsi="Times New Roman" w:cs="Times New Roman"/>
          <w:sz w:val="24"/>
          <w:szCs w:val="24"/>
        </w:rPr>
        <w:t>conform</w:t>
      </w:r>
      <w:r w:rsidR="0070106D">
        <w:rPr>
          <w:rFonts w:ascii="Times New Roman" w:hAnsi="Times New Roman" w:cs="Times New Roman"/>
          <w:sz w:val="24"/>
          <w:szCs w:val="24"/>
        </w:rPr>
        <w:t>ed</w:t>
      </w:r>
      <w:proofErr w:type="gramEnd"/>
      <w:r w:rsidR="00C76A67">
        <w:rPr>
          <w:rFonts w:ascii="Times New Roman" w:hAnsi="Times New Roman" w:cs="Times New Roman"/>
          <w:sz w:val="24"/>
          <w:szCs w:val="24"/>
        </w:rPr>
        <w:t>.</w:t>
      </w:r>
      <w:r w:rsidR="002C2500">
        <w:rPr>
          <w:rFonts w:ascii="Times New Roman" w:hAnsi="Times New Roman" w:cs="Times New Roman"/>
          <w:sz w:val="24"/>
          <w:szCs w:val="24"/>
        </w:rPr>
        <w:t xml:space="preserve">  </w:t>
      </w:r>
      <w:r w:rsidR="00831695">
        <w:rPr>
          <w:rFonts w:ascii="Times New Roman" w:hAnsi="Times New Roman" w:cs="Times New Roman"/>
          <w:sz w:val="24"/>
          <w:szCs w:val="24"/>
        </w:rPr>
        <w:t xml:space="preserve">A motion to approve the QAR was made by </w:t>
      </w:r>
      <w:r w:rsidR="00AB3691">
        <w:rPr>
          <w:rFonts w:ascii="Times New Roman" w:hAnsi="Times New Roman" w:cs="Times New Roman"/>
          <w:sz w:val="24"/>
          <w:szCs w:val="24"/>
        </w:rPr>
        <w:t>Stephen Kirk</w:t>
      </w:r>
      <w:r w:rsidR="00AF3456">
        <w:rPr>
          <w:rFonts w:ascii="Times New Roman" w:hAnsi="Times New Roman" w:cs="Times New Roman"/>
          <w:sz w:val="24"/>
          <w:szCs w:val="24"/>
        </w:rPr>
        <w:t xml:space="preserve"> and</w:t>
      </w:r>
      <w:r w:rsidR="00831695">
        <w:rPr>
          <w:rFonts w:ascii="Times New Roman" w:hAnsi="Times New Roman" w:cs="Times New Roman"/>
          <w:sz w:val="24"/>
          <w:szCs w:val="24"/>
        </w:rPr>
        <w:t xml:space="preserve"> seconded by </w:t>
      </w:r>
      <w:r w:rsidR="00AB3691">
        <w:rPr>
          <w:rFonts w:ascii="Times New Roman" w:hAnsi="Times New Roman" w:cs="Times New Roman"/>
          <w:sz w:val="24"/>
          <w:szCs w:val="24"/>
        </w:rPr>
        <w:t>Julie Zemaitis</w:t>
      </w:r>
      <w:r w:rsidR="00831695">
        <w:rPr>
          <w:rFonts w:ascii="Times New Roman" w:hAnsi="Times New Roman" w:cs="Times New Roman"/>
          <w:sz w:val="24"/>
          <w:szCs w:val="24"/>
        </w:rPr>
        <w:t xml:space="preserve">.  The motion passed unanimously with </w:t>
      </w:r>
      <w:r w:rsidR="00AB3691">
        <w:rPr>
          <w:rFonts w:ascii="Times New Roman" w:hAnsi="Times New Roman" w:cs="Times New Roman"/>
          <w:sz w:val="24"/>
          <w:szCs w:val="24"/>
        </w:rPr>
        <w:t>Teri Taylor</w:t>
      </w:r>
      <w:r w:rsidR="00831695">
        <w:rPr>
          <w:rFonts w:ascii="Times New Roman" w:hAnsi="Times New Roman" w:cs="Times New Roman"/>
          <w:sz w:val="24"/>
          <w:szCs w:val="24"/>
        </w:rPr>
        <w:t xml:space="preserve"> abstaining.  </w:t>
      </w:r>
    </w:p>
    <w:p w14:paraId="2F3C1458" w14:textId="77777777" w:rsidR="006B52FC" w:rsidRDefault="006B52FC" w:rsidP="000B3290">
      <w:pPr>
        <w:spacing w:after="0" w:line="240" w:lineRule="auto"/>
        <w:jc w:val="both"/>
        <w:rPr>
          <w:rFonts w:ascii="Times New Roman" w:hAnsi="Times New Roman" w:cs="Times New Roman"/>
          <w:sz w:val="24"/>
          <w:szCs w:val="24"/>
        </w:rPr>
      </w:pPr>
    </w:p>
    <w:p w14:paraId="135F426A" w14:textId="77777777" w:rsidR="000D56A8" w:rsidRPr="005C6B76" w:rsidRDefault="000D56A8" w:rsidP="000D56A8">
      <w:pPr>
        <w:spacing w:after="0" w:line="240" w:lineRule="auto"/>
        <w:jc w:val="both"/>
        <w:rPr>
          <w:rFonts w:ascii="Times New Roman" w:hAnsi="Times New Roman" w:cs="Times New Roman"/>
          <w:b/>
          <w:bCs/>
          <w:sz w:val="24"/>
          <w:szCs w:val="24"/>
        </w:rPr>
      </w:pPr>
      <w:r w:rsidRPr="005C6B76">
        <w:rPr>
          <w:rFonts w:ascii="Times New Roman" w:hAnsi="Times New Roman" w:cs="Times New Roman"/>
          <w:b/>
          <w:bCs/>
          <w:sz w:val="24"/>
          <w:szCs w:val="24"/>
        </w:rPr>
        <w:t>FOIA Officer</w:t>
      </w:r>
    </w:p>
    <w:p w14:paraId="4883A078" w14:textId="77777777" w:rsidR="000D56A8" w:rsidRPr="005C6B76" w:rsidRDefault="000D56A8" w:rsidP="000D56A8">
      <w:pPr>
        <w:spacing w:after="0" w:line="240" w:lineRule="auto"/>
        <w:jc w:val="both"/>
        <w:rPr>
          <w:rFonts w:ascii="Times New Roman" w:hAnsi="Times New Roman" w:cs="Times New Roman"/>
          <w:b/>
          <w:bCs/>
          <w:sz w:val="24"/>
          <w:szCs w:val="24"/>
        </w:rPr>
      </w:pPr>
    </w:p>
    <w:p w14:paraId="7CAFEBC3" w14:textId="1A543D47" w:rsidR="000D56A8" w:rsidRDefault="000D56A8" w:rsidP="000D56A8">
      <w:pPr>
        <w:spacing w:after="0" w:line="240" w:lineRule="auto"/>
        <w:jc w:val="both"/>
        <w:rPr>
          <w:rFonts w:ascii="Times New Roman" w:hAnsi="Times New Roman" w:cs="Times New Roman"/>
          <w:sz w:val="24"/>
          <w:szCs w:val="24"/>
        </w:rPr>
      </w:pPr>
      <w:r w:rsidRPr="005C6B76">
        <w:rPr>
          <w:rFonts w:ascii="Times New Roman" w:hAnsi="Times New Roman" w:cs="Times New Roman"/>
          <w:sz w:val="24"/>
          <w:szCs w:val="24"/>
        </w:rPr>
        <w:t>Leighann Manning</w:t>
      </w:r>
      <w:r w:rsidR="00664822">
        <w:rPr>
          <w:rFonts w:ascii="Times New Roman" w:hAnsi="Times New Roman" w:cs="Times New Roman"/>
          <w:sz w:val="24"/>
          <w:szCs w:val="24"/>
        </w:rPr>
        <w:t xml:space="preserve"> that </w:t>
      </w:r>
      <w:r w:rsidRPr="005C6B76">
        <w:rPr>
          <w:rFonts w:ascii="Times New Roman" w:hAnsi="Times New Roman" w:cs="Times New Roman"/>
          <w:sz w:val="24"/>
          <w:szCs w:val="24"/>
        </w:rPr>
        <w:t>there have been no FOIA requests.</w:t>
      </w:r>
      <w:r w:rsidR="00664822">
        <w:rPr>
          <w:rFonts w:ascii="Times New Roman" w:hAnsi="Times New Roman" w:cs="Times New Roman"/>
          <w:sz w:val="24"/>
          <w:szCs w:val="24"/>
        </w:rPr>
        <w:t xml:space="preserve">  </w:t>
      </w:r>
    </w:p>
    <w:p w14:paraId="75FFE94F" w14:textId="77777777" w:rsidR="00F637DA" w:rsidRDefault="00F637DA" w:rsidP="00F637DA">
      <w:pPr>
        <w:spacing w:after="0" w:line="240" w:lineRule="auto"/>
        <w:jc w:val="both"/>
        <w:rPr>
          <w:rFonts w:ascii="Times New Roman" w:hAnsi="Times New Roman" w:cs="Times New Roman"/>
          <w:b/>
          <w:bCs/>
          <w:sz w:val="24"/>
          <w:szCs w:val="24"/>
        </w:rPr>
      </w:pPr>
    </w:p>
    <w:p w14:paraId="79B26900" w14:textId="4C73152B" w:rsidR="00F637DA" w:rsidRPr="002C7E8A" w:rsidRDefault="00F637DA" w:rsidP="00F637DA">
      <w:pPr>
        <w:spacing w:after="0" w:line="240" w:lineRule="auto"/>
        <w:jc w:val="both"/>
        <w:rPr>
          <w:rFonts w:ascii="Times New Roman" w:hAnsi="Times New Roman" w:cs="Times New Roman"/>
          <w:sz w:val="24"/>
          <w:szCs w:val="24"/>
        </w:rPr>
      </w:pPr>
      <w:r w:rsidRPr="002C7E8A">
        <w:rPr>
          <w:rFonts w:ascii="Times New Roman" w:hAnsi="Times New Roman" w:cs="Times New Roman"/>
          <w:b/>
          <w:bCs/>
          <w:sz w:val="24"/>
          <w:szCs w:val="24"/>
        </w:rPr>
        <w:t>Guidance Coordinator</w:t>
      </w:r>
    </w:p>
    <w:p w14:paraId="21164AB1" w14:textId="77777777" w:rsidR="007D2BAC" w:rsidRDefault="007D2BAC" w:rsidP="000B3290">
      <w:pPr>
        <w:spacing w:after="0" w:line="240" w:lineRule="auto"/>
        <w:jc w:val="both"/>
        <w:rPr>
          <w:rFonts w:ascii="Times New Roman" w:hAnsi="Times New Roman" w:cs="Times New Roman"/>
          <w:sz w:val="24"/>
          <w:szCs w:val="24"/>
        </w:rPr>
      </w:pPr>
    </w:p>
    <w:p w14:paraId="5529893A" w14:textId="745143F3" w:rsidR="00F637DA" w:rsidRDefault="00700D42" w:rsidP="00F17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Stephen Kirk </w:t>
      </w:r>
      <w:r w:rsidR="00F17817">
        <w:rPr>
          <w:rFonts w:ascii="Times New Roman" w:hAnsi="Times New Roman" w:cs="Times New Roman"/>
          <w:sz w:val="24"/>
          <w:szCs w:val="24"/>
        </w:rPr>
        <w:t xml:space="preserve">shared </w:t>
      </w:r>
      <w:r w:rsidR="00C94BFC">
        <w:rPr>
          <w:rFonts w:ascii="Times New Roman" w:hAnsi="Times New Roman" w:cs="Times New Roman"/>
          <w:sz w:val="24"/>
          <w:szCs w:val="24"/>
        </w:rPr>
        <w:t xml:space="preserve">a draft of the </w:t>
      </w:r>
      <w:r w:rsidR="00CB21D2">
        <w:rPr>
          <w:rFonts w:ascii="Times New Roman" w:hAnsi="Times New Roman" w:cs="Times New Roman"/>
          <w:sz w:val="24"/>
          <w:szCs w:val="24"/>
        </w:rPr>
        <w:t xml:space="preserve">IT Risk Assessment guidance document and </w:t>
      </w:r>
      <w:r w:rsidR="00C94BFC">
        <w:rPr>
          <w:rFonts w:ascii="Times New Roman" w:hAnsi="Times New Roman" w:cs="Times New Roman"/>
          <w:sz w:val="24"/>
          <w:szCs w:val="24"/>
        </w:rPr>
        <w:t xml:space="preserve">updates to the </w:t>
      </w:r>
      <w:r w:rsidR="004C0CAC">
        <w:rPr>
          <w:rFonts w:ascii="Times New Roman" w:hAnsi="Times New Roman" w:cs="Times New Roman"/>
          <w:sz w:val="24"/>
          <w:szCs w:val="24"/>
        </w:rPr>
        <w:t>Worksheet</w:t>
      </w:r>
      <w:r w:rsidR="000D7D8B">
        <w:rPr>
          <w:rFonts w:ascii="Times New Roman" w:hAnsi="Times New Roman" w:cs="Times New Roman"/>
          <w:sz w:val="24"/>
          <w:szCs w:val="24"/>
        </w:rPr>
        <w:t>.</w:t>
      </w:r>
      <w:r w:rsidR="00CD08F9">
        <w:rPr>
          <w:rFonts w:ascii="Times New Roman" w:hAnsi="Times New Roman" w:cs="Times New Roman"/>
          <w:sz w:val="24"/>
          <w:szCs w:val="24"/>
        </w:rPr>
        <w:t xml:space="preserve">  The Board</w:t>
      </w:r>
      <w:r w:rsidR="00EA011B">
        <w:rPr>
          <w:rFonts w:ascii="Times New Roman" w:hAnsi="Times New Roman" w:cs="Times New Roman"/>
          <w:sz w:val="24"/>
          <w:szCs w:val="24"/>
        </w:rPr>
        <w:t xml:space="preserve"> provided feedback </w:t>
      </w:r>
      <w:r w:rsidR="00BE7EEA">
        <w:rPr>
          <w:rFonts w:ascii="Times New Roman" w:hAnsi="Times New Roman" w:cs="Times New Roman"/>
          <w:sz w:val="24"/>
          <w:szCs w:val="24"/>
        </w:rPr>
        <w:t>and</w:t>
      </w:r>
      <w:r w:rsidR="00603768">
        <w:rPr>
          <w:rFonts w:ascii="Times New Roman" w:hAnsi="Times New Roman" w:cs="Times New Roman"/>
          <w:sz w:val="24"/>
          <w:szCs w:val="24"/>
        </w:rPr>
        <w:t xml:space="preserve"> suggested changes for the Risk Assessment Worksheet.  Stephen Kirk </w:t>
      </w:r>
      <w:r w:rsidR="00BF0CE8">
        <w:rPr>
          <w:rFonts w:ascii="Times New Roman" w:hAnsi="Times New Roman" w:cs="Times New Roman"/>
          <w:sz w:val="24"/>
          <w:szCs w:val="24"/>
        </w:rPr>
        <w:t>plans to provide an update</w:t>
      </w:r>
      <w:r w:rsidR="008F1251">
        <w:rPr>
          <w:rFonts w:ascii="Times New Roman" w:hAnsi="Times New Roman" w:cs="Times New Roman"/>
          <w:sz w:val="24"/>
          <w:szCs w:val="24"/>
        </w:rPr>
        <w:t xml:space="preserve"> at the October </w:t>
      </w:r>
      <w:r w:rsidR="006243FF">
        <w:rPr>
          <w:rFonts w:ascii="Times New Roman" w:hAnsi="Times New Roman" w:cs="Times New Roman"/>
          <w:sz w:val="24"/>
          <w:szCs w:val="24"/>
        </w:rPr>
        <w:t xml:space="preserve">SIAAB </w:t>
      </w:r>
      <w:r w:rsidR="008F1251">
        <w:rPr>
          <w:rFonts w:ascii="Times New Roman" w:hAnsi="Times New Roman" w:cs="Times New Roman"/>
          <w:sz w:val="24"/>
          <w:szCs w:val="24"/>
        </w:rPr>
        <w:t xml:space="preserve">meeting </w:t>
      </w:r>
      <w:r w:rsidR="00BF0CE8">
        <w:rPr>
          <w:rFonts w:ascii="Times New Roman" w:hAnsi="Times New Roman" w:cs="Times New Roman"/>
          <w:sz w:val="24"/>
          <w:szCs w:val="24"/>
        </w:rPr>
        <w:t xml:space="preserve">with the </w:t>
      </w:r>
      <w:r w:rsidR="00991F21">
        <w:rPr>
          <w:rFonts w:ascii="Times New Roman" w:hAnsi="Times New Roman" w:cs="Times New Roman"/>
          <w:sz w:val="24"/>
          <w:szCs w:val="24"/>
        </w:rPr>
        <w:t>objective</w:t>
      </w:r>
      <w:r w:rsidR="008F1251">
        <w:rPr>
          <w:rFonts w:ascii="Times New Roman" w:hAnsi="Times New Roman" w:cs="Times New Roman"/>
          <w:sz w:val="24"/>
          <w:szCs w:val="24"/>
        </w:rPr>
        <w:t xml:space="preserve"> </w:t>
      </w:r>
      <w:r w:rsidR="00991F21">
        <w:rPr>
          <w:rFonts w:ascii="Times New Roman" w:hAnsi="Times New Roman" w:cs="Times New Roman"/>
          <w:sz w:val="24"/>
          <w:szCs w:val="24"/>
        </w:rPr>
        <w:t xml:space="preserve">to issue an </w:t>
      </w:r>
      <w:r w:rsidR="008F1251">
        <w:rPr>
          <w:rFonts w:ascii="Times New Roman" w:hAnsi="Times New Roman" w:cs="Times New Roman"/>
          <w:sz w:val="24"/>
          <w:szCs w:val="24"/>
        </w:rPr>
        <w:t>exposure draft to the members</w:t>
      </w:r>
      <w:r w:rsidR="00BF0CE8">
        <w:rPr>
          <w:rFonts w:ascii="Times New Roman" w:hAnsi="Times New Roman" w:cs="Times New Roman"/>
          <w:sz w:val="24"/>
          <w:szCs w:val="24"/>
        </w:rPr>
        <w:t xml:space="preserve"> prior to the Conference.  </w:t>
      </w:r>
      <w:r w:rsidR="00603768">
        <w:rPr>
          <w:rFonts w:ascii="Times New Roman" w:hAnsi="Times New Roman" w:cs="Times New Roman"/>
          <w:sz w:val="24"/>
          <w:szCs w:val="24"/>
        </w:rPr>
        <w:t xml:space="preserve">  </w:t>
      </w:r>
      <w:r w:rsidR="00CD08F9">
        <w:rPr>
          <w:rFonts w:ascii="Times New Roman" w:hAnsi="Times New Roman" w:cs="Times New Roman"/>
          <w:sz w:val="24"/>
          <w:szCs w:val="24"/>
        </w:rPr>
        <w:t xml:space="preserve"> </w:t>
      </w:r>
      <w:r w:rsidR="000D7D8B">
        <w:rPr>
          <w:rFonts w:ascii="Times New Roman" w:hAnsi="Times New Roman" w:cs="Times New Roman"/>
          <w:sz w:val="24"/>
          <w:szCs w:val="24"/>
        </w:rPr>
        <w:t xml:space="preserve">  </w:t>
      </w:r>
    </w:p>
    <w:p w14:paraId="0FD4F41E" w14:textId="77777777" w:rsidR="00F637DA" w:rsidRPr="008B72FC" w:rsidRDefault="00F637DA" w:rsidP="000B3290">
      <w:pPr>
        <w:spacing w:after="0" w:line="240" w:lineRule="auto"/>
        <w:jc w:val="both"/>
        <w:rPr>
          <w:rFonts w:ascii="Times New Roman" w:hAnsi="Times New Roman" w:cs="Times New Roman"/>
          <w:sz w:val="24"/>
          <w:szCs w:val="24"/>
        </w:rPr>
      </w:pPr>
    </w:p>
    <w:p w14:paraId="24F418CB" w14:textId="680E79AC" w:rsidR="002A05FD" w:rsidRDefault="002A05FD" w:rsidP="00EB044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Conference Coordinator</w:t>
      </w:r>
    </w:p>
    <w:p w14:paraId="370BB6C4" w14:textId="77777777" w:rsidR="002A05FD" w:rsidRDefault="002A05FD" w:rsidP="00EB044A">
      <w:pPr>
        <w:spacing w:after="0" w:line="240" w:lineRule="auto"/>
        <w:jc w:val="both"/>
        <w:rPr>
          <w:rFonts w:ascii="Times New Roman" w:hAnsi="Times New Roman" w:cs="Times New Roman"/>
          <w:b/>
          <w:bCs/>
          <w:sz w:val="24"/>
          <w:szCs w:val="24"/>
        </w:rPr>
      </w:pPr>
    </w:p>
    <w:p w14:paraId="130C84A7" w14:textId="44C8B535" w:rsidR="006619C0" w:rsidRDefault="00B90313" w:rsidP="00D73D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H. Jay Wagner</w:t>
      </w:r>
      <w:r w:rsidR="00A64A9B">
        <w:rPr>
          <w:rFonts w:ascii="Times New Roman" w:hAnsi="Times New Roman" w:cs="Times New Roman"/>
          <w:sz w:val="24"/>
          <w:szCs w:val="24"/>
        </w:rPr>
        <w:t xml:space="preserve"> </w:t>
      </w:r>
      <w:r w:rsidR="00D73D30">
        <w:rPr>
          <w:rFonts w:ascii="Times New Roman" w:hAnsi="Times New Roman" w:cs="Times New Roman"/>
          <w:sz w:val="24"/>
          <w:szCs w:val="24"/>
        </w:rPr>
        <w:t xml:space="preserve">reported that </w:t>
      </w:r>
      <w:r w:rsidR="002508AC">
        <w:rPr>
          <w:rFonts w:ascii="Times New Roman" w:hAnsi="Times New Roman" w:cs="Times New Roman"/>
          <w:sz w:val="24"/>
          <w:szCs w:val="24"/>
        </w:rPr>
        <w:t xml:space="preserve">registration is open </w:t>
      </w:r>
      <w:r w:rsidR="00F60135">
        <w:rPr>
          <w:rFonts w:ascii="Times New Roman" w:hAnsi="Times New Roman" w:cs="Times New Roman"/>
          <w:sz w:val="24"/>
          <w:szCs w:val="24"/>
        </w:rPr>
        <w:t>currently</w:t>
      </w:r>
      <w:r w:rsidR="002508AC">
        <w:rPr>
          <w:rFonts w:ascii="Times New Roman" w:hAnsi="Times New Roman" w:cs="Times New Roman"/>
          <w:sz w:val="24"/>
          <w:szCs w:val="24"/>
        </w:rPr>
        <w:t xml:space="preserve"> </w:t>
      </w:r>
      <w:r w:rsidR="00636EFC">
        <w:rPr>
          <w:rFonts w:ascii="Times New Roman" w:hAnsi="Times New Roman" w:cs="Times New Roman"/>
          <w:sz w:val="24"/>
          <w:szCs w:val="24"/>
        </w:rPr>
        <w:t xml:space="preserve">there </w:t>
      </w:r>
      <w:r w:rsidR="00EE3710">
        <w:rPr>
          <w:rFonts w:ascii="Times New Roman" w:hAnsi="Times New Roman" w:cs="Times New Roman"/>
          <w:sz w:val="24"/>
          <w:szCs w:val="24"/>
        </w:rPr>
        <w:t>ar</w:t>
      </w:r>
      <w:r w:rsidR="00636EFC">
        <w:rPr>
          <w:rFonts w:ascii="Times New Roman" w:hAnsi="Times New Roman" w:cs="Times New Roman"/>
          <w:sz w:val="24"/>
          <w:szCs w:val="24"/>
        </w:rPr>
        <w:t>e 80 registrants for the Conference and 54 for the roundtables.</w:t>
      </w:r>
      <w:r w:rsidR="008470D9">
        <w:rPr>
          <w:rFonts w:ascii="Times New Roman" w:hAnsi="Times New Roman" w:cs="Times New Roman"/>
          <w:sz w:val="24"/>
          <w:szCs w:val="24"/>
        </w:rPr>
        <w:t xml:space="preserve">  Vice-Chair H. Jay Wagner </w:t>
      </w:r>
      <w:r w:rsidR="004B1F30">
        <w:rPr>
          <w:rFonts w:ascii="Times New Roman" w:hAnsi="Times New Roman" w:cs="Times New Roman"/>
          <w:sz w:val="24"/>
          <w:szCs w:val="24"/>
        </w:rPr>
        <w:t>noted the registration listings will be reviewed</w:t>
      </w:r>
      <w:r w:rsidR="00F2710B">
        <w:rPr>
          <w:rFonts w:ascii="Times New Roman" w:hAnsi="Times New Roman" w:cs="Times New Roman"/>
          <w:sz w:val="24"/>
          <w:szCs w:val="24"/>
        </w:rPr>
        <w:t xml:space="preserve"> and any state internal auditor who is registered for the Conference and not for a roundtable will</w:t>
      </w:r>
      <w:r w:rsidR="00E273C8">
        <w:rPr>
          <w:rFonts w:ascii="Times New Roman" w:hAnsi="Times New Roman" w:cs="Times New Roman"/>
          <w:sz w:val="24"/>
          <w:szCs w:val="24"/>
        </w:rPr>
        <w:t xml:space="preserve"> get a follow up email.  </w:t>
      </w:r>
      <w:r w:rsidR="00F2710B">
        <w:rPr>
          <w:rFonts w:ascii="Times New Roman" w:hAnsi="Times New Roman" w:cs="Times New Roman"/>
          <w:sz w:val="24"/>
          <w:szCs w:val="24"/>
        </w:rPr>
        <w:t xml:space="preserve"> </w:t>
      </w:r>
      <w:r w:rsidR="008470D9">
        <w:rPr>
          <w:rFonts w:ascii="Times New Roman" w:hAnsi="Times New Roman" w:cs="Times New Roman"/>
          <w:sz w:val="24"/>
          <w:szCs w:val="24"/>
        </w:rPr>
        <w:t xml:space="preserve"> </w:t>
      </w:r>
      <w:r w:rsidR="001436E9">
        <w:rPr>
          <w:rFonts w:ascii="Times New Roman" w:hAnsi="Times New Roman" w:cs="Times New Roman"/>
          <w:sz w:val="24"/>
          <w:szCs w:val="24"/>
        </w:rPr>
        <w:t xml:space="preserve">  </w:t>
      </w:r>
    </w:p>
    <w:p w14:paraId="011F7FD7" w14:textId="77777777" w:rsidR="00CE3DCE" w:rsidRDefault="00CE3DCE" w:rsidP="00CE3DCE">
      <w:pPr>
        <w:spacing w:after="0" w:line="240" w:lineRule="auto"/>
        <w:jc w:val="both"/>
        <w:rPr>
          <w:rFonts w:ascii="Times New Roman" w:hAnsi="Times New Roman" w:cs="Times New Roman"/>
          <w:sz w:val="24"/>
          <w:szCs w:val="24"/>
        </w:rPr>
      </w:pPr>
    </w:p>
    <w:p w14:paraId="22247139" w14:textId="725055E3" w:rsidR="006243FF" w:rsidRDefault="0008530B" w:rsidP="00CE3DCE">
      <w:pPr>
        <w:spacing w:after="0" w:line="240" w:lineRule="auto"/>
        <w:jc w:val="both"/>
        <w:rPr>
          <w:rFonts w:ascii="Times New Roman" w:hAnsi="Times New Roman" w:cs="Times New Roman"/>
          <w:sz w:val="24"/>
          <w:szCs w:val="24"/>
        </w:rPr>
      </w:pPr>
      <w:r w:rsidRPr="00C15E2E">
        <w:rPr>
          <w:rFonts w:ascii="Times New Roman" w:hAnsi="Times New Roman" w:cs="Times New Roman"/>
          <w:sz w:val="24"/>
          <w:szCs w:val="24"/>
        </w:rPr>
        <w:t xml:space="preserve">The question was raised </w:t>
      </w:r>
      <w:r w:rsidR="00332AB3" w:rsidRPr="00C15E2E">
        <w:rPr>
          <w:rFonts w:ascii="Times New Roman" w:hAnsi="Times New Roman" w:cs="Times New Roman"/>
          <w:sz w:val="24"/>
          <w:szCs w:val="24"/>
        </w:rPr>
        <w:t>whether</w:t>
      </w:r>
      <w:r w:rsidRPr="00C15E2E">
        <w:rPr>
          <w:rFonts w:ascii="Times New Roman" w:hAnsi="Times New Roman" w:cs="Times New Roman"/>
          <w:sz w:val="24"/>
          <w:szCs w:val="24"/>
        </w:rPr>
        <w:t xml:space="preserve"> it would be helpful </w:t>
      </w:r>
      <w:r w:rsidR="00CE3543" w:rsidRPr="00C15E2E">
        <w:rPr>
          <w:rFonts w:ascii="Times New Roman" w:hAnsi="Times New Roman" w:cs="Times New Roman"/>
          <w:sz w:val="24"/>
          <w:szCs w:val="24"/>
        </w:rPr>
        <w:t>for</w:t>
      </w:r>
      <w:r w:rsidRPr="00C15E2E">
        <w:rPr>
          <w:rFonts w:ascii="Times New Roman" w:hAnsi="Times New Roman" w:cs="Times New Roman"/>
          <w:sz w:val="24"/>
          <w:szCs w:val="24"/>
        </w:rPr>
        <w:t xml:space="preserve"> new Chief</w:t>
      </w:r>
      <w:r w:rsidR="003E5D53" w:rsidRPr="00C15E2E">
        <w:rPr>
          <w:rFonts w:ascii="Times New Roman" w:hAnsi="Times New Roman" w:cs="Times New Roman"/>
          <w:sz w:val="24"/>
          <w:szCs w:val="24"/>
        </w:rPr>
        <w:t xml:space="preserve">s to </w:t>
      </w:r>
      <w:r w:rsidR="00166B60" w:rsidRPr="00C15E2E">
        <w:rPr>
          <w:rFonts w:ascii="Times New Roman" w:hAnsi="Times New Roman" w:cs="Times New Roman"/>
          <w:sz w:val="24"/>
          <w:szCs w:val="24"/>
        </w:rPr>
        <w:t xml:space="preserve">have </w:t>
      </w:r>
      <w:r w:rsidR="00332AB3" w:rsidRPr="00C15E2E">
        <w:rPr>
          <w:rFonts w:ascii="Times New Roman" w:hAnsi="Times New Roman" w:cs="Times New Roman"/>
          <w:sz w:val="24"/>
          <w:szCs w:val="24"/>
        </w:rPr>
        <w:t>training</w:t>
      </w:r>
      <w:r w:rsidR="00166B60" w:rsidRPr="00C15E2E">
        <w:rPr>
          <w:rFonts w:ascii="Times New Roman" w:hAnsi="Times New Roman" w:cs="Times New Roman"/>
          <w:sz w:val="24"/>
          <w:szCs w:val="24"/>
        </w:rPr>
        <w:t xml:space="preserve"> or </w:t>
      </w:r>
      <w:r w:rsidR="00332AB3" w:rsidRPr="00C15E2E">
        <w:rPr>
          <w:rFonts w:ascii="Times New Roman" w:hAnsi="Times New Roman" w:cs="Times New Roman"/>
          <w:sz w:val="24"/>
          <w:szCs w:val="24"/>
        </w:rPr>
        <w:t>a forum</w:t>
      </w:r>
      <w:r w:rsidR="00166B60" w:rsidRPr="00C15E2E">
        <w:rPr>
          <w:rFonts w:ascii="Times New Roman" w:hAnsi="Times New Roman" w:cs="Times New Roman"/>
          <w:sz w:val="24"/>
          <w:szCs w:val="24"/>
        </w:rPr>
        <w:t xml:space="preserve"> to seek guidance</w:t>
      </w:r>
      <w:r w:rsidR="006F2AE5" w:rsidRPr="00C15E2E">
        <w:rPr>
          <w:rFonts w:ascii="Times New Roman" w:hAnsi="Times New Roman" w:cs="Times New Roman"/>
          <w:sz w:val="24"/>
          <w:szCs w:val="24"/>
        </w:rPr>
        <w:t xml:space="preserve">.  </w:t>
      </w:r>
      <w:r w:rsidR="00CE3543" w:rsidRPr="00C15E2E">
        <w:rPr>
          <w:rFonts w:ascii="Times New Roman" w:hAnsi="Times New Roman" w:cs="Times New Roman"/>
          <w:sz w:val="24"/>
          <w:szCs w:val="24"/>
        </w:rPr>
        <w:t xml:space="preserve">The Board </w:t>
      </w:r>
      <w:r w:rsidR="006C6BA1" w:rsidRPr="00C15E2E">
        <w:rPr>
          <w:rFonts w:ascii="Times New Roman" w:hAnsi="Times New Roman" w:cs="Times New Roman"/>
          <w:sz w:val="24"/>
          <w:szCs w:val="24"/>
        </w:rPr>
        <w:t>considered</w:t>
      </w:r>
      <w:r w:rsidR="00CE3543" w:rsidRPr="00C15E2E">
        <w:rPr>
          <w:rFonts w:ascii="Times New Roman" w:hAnsi="Times New Roman" w:cs="Times New Roman"/>
          <w:sz w:val="24"/>
          <w:szCs w:val="24"/>
        </w:rPr>
        <w:t xml:space="preserve"> the roundtable as well as </w:t>
      </w:r>
      <w:r w:rsidR="00560731" w:rsidRPr="00C15E2E">
        <w:rPr>
          <w:rFonts w:ascii="Times New Roman" w:hAnsi="Times New Roman" w:cs="Times New Roman"/>
          <w:sz w:val="24"/>
          <w:szCs w:val="24"/>
        </w:rPr>
        <w:t>reservations someone new may have</w:t>
      </w:r>
      <w:r w:rsidR="006C6BA1" w:rsidRPr="00C15E2E">
        <w:rPr>
          <w:rFonts w:ascii="Times New Roman" w:hAnsi="Times New Roman" w:cs="Times New Roman"/>
          <w:sz w:val="24"/>
          <w:szCs w:val="24"/>
        </w:rPr>
        <w:t xml:space="preserve"> in that setting and discussed </w:t>
      </w:r>
      <w:r w:rsidR="00332AB3" w:rsidRPr="00C15E2E">
        <w:rPr>
          <w:rFonts w:ascii="Times New Roman" w:hAnsi="Times New Roman" w:cs="Times New Roman"/>
          <w:sz w:val="24"/>
          <w:szCs w:val="24"/>
        </w:rPr>
        <w:t>an anonymous survey to solicit questions from Chief Internal Auditors.</w:t>
      </w:r>
      <w:r w:rsidR="00332AB3">
        <w:rPr>
          <w:rFonts w:ascii="Times New Roman" w:hAnsi="Times New Roman" w:cs="Times New Roman"/>
          <w:sz w:val="24"/>
          <w:szCs w:val="24"/>
        </w:rPr>
        <w:t xml:space="preserve">  </w:t>
      </w:r>
      <w:r w:rsidR="006C6BA1">
        <w:rPr>
          <w:rFonts w:ascii="Times New Roman" w:hAnsi="Times New Roman" w:cs="Times New Roman"/>
          <w:sz w:val="24"/>
          <w:szCs w:val="24"/>
        </w:rPr>
        <w:t xml:space="preserve"> </w:t>
      </w:r>
    </w:p>
    <w:p w14:paraId="1EE391EB" w14:textId="77777777" w:rsidR="006243FF" w:rsidRPr="00CE3DCE" w:rsidRDefault="006243FF" w:rsidP="00CE3DCE">
      <w:pPr>
        <w:spacing w:after="0" w:line="240" w:lineRule="auto"/>
        <w:jc w:val="both"/>
        <w:rPr>
          <w:rFonts w:ascii="Times New Roman" w:hAnsi="Times New Roman" w:cs="Times New Roman"/>
          <w:sz w:val="24"/>
          <w:szCs w:val="24"/>
        </w:rPr>
      </w:pPr>
    </w:p>
    <w:p w14:paraId="3C3CC00B" w14:textId="0D875D26" w:rsidR="007022E6" w:rsidRPr="00E31999" w:rsidRDefault="00DF246F" w:rsidP="00EB044A">
      <w:pPr>
        <w:jc w:val="both"/>
        <w:rPr>
          <w:rFonts w:ascii="Times New Roman" w:hAnsi="Times New Roman" w:cs="Times New Roman"/>
          <w:b/>
          <w:bCs/>
          <w:sz w:val="24"/>
          <w:szCs w:val="24"/>
          <w:u w:val="single"/>
        </w:rPr>
      </w:pPr>
      <w:bookmarkStart w:id="2" w:name="_Hlk103429863"/>
      <w:bookmarkStart w:id="3" w:name="_Hlk103429905"/>
      <w:bookmarkStart w:id="4" w:name="_Hlk103430109"/>
      <w:r w:rsidRPr="00E31999">
        <w:rPr>
          <w:rFonts w:ascii="Times New Roman" w:hAnsi="Times New Roman" w:cs="Times New Roman"/>
          <w:b/>
          <w:bCs/>
          <w:sz w:val="24"/>
          <w:szCs w:val="24"/>
          <w:u w:val="single"/>
        </w:rPr>
        <w:t>OLD BUSINESS</w:t>
      </w:r>
      <w:r w:rsidR="00B279DF" w:rsidRPr="00E31999">
        <w:rPr>
          <w:rFonts w:ascii="Times New Roman" w:hAnsi="Times New Roman" w:cs="Times New Roman"/>
          <w:b/>
          <w:bCs/>
          <w:sz w:val="24"/>
          <w:szCs w:val="24"/>
          <w:u w:val="single"/>
        </w:rPr>
        <w:t xml:space="preserve"> </w:t>
      </w:r>
    </w:p>
    <w:bookmarkEnd w:id="2"/>
    <w:bookmarkEnd w:id="3"/>
    <w:p w14:paraId="4DB396F3" w14:textId="77777777" w:rsidR="00F13E5A" w:rsidRDefault="00CF5814"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SIAAB discussed possible </w:t>
      </w:r>
      <w:r w:rsidR="007F38FE">
        <w:rPr>
          <w:rFonts w:ascii="Times New Roman" w:hAnsi="Times New Roman" w:cs="Times New Roman"/>
          <w:sz w:val="24"/>
          <w:szCs w:val="24"/>
        </w:rPr>
        <w:t>amendments to the State Finance Act and Fiscal Control and Internal Auditing Ac</w:t>
      </w:r>
      <w:r w:rsidR="007163BE">
        <w:rPr>
          <w:rFonts w:ascii="Times New Roman" w:hAnsi="Times New Roman" w:cs="Times New Roman"/>
          <w:sz w:val="24"/>
          <w:szCs w:val="24"/>
        </w:rPr>
        <w:t xml:space="preserve">t:  </w:t>
      </w:r>
    </w:p>
    <w:p w14:paraId="5062ECD3" w14:textId="77777777" w:rsidR="00F13E5A" w:rsidRDefault="00F13E5A" w:rsidP="00F70101">
      <w:pPr>
        <w:spacing w:after="0" w:line="240" w:lineRule="auto"/>
        <w:jc w:val="both"/>
        <w:rPr>
          <w:rFonts w:ascii="Times New Roman" w:hAnsi="Times New Roman" w:cs="Times New Roman"/>
          <w:sz w:val="24"/>
          <w:szCs w:val="24"/>
        </w:rPr>
      </w:pPr>
    </w:p>
    <w:p w14:paraId="1FF363B4" w14:textId="77777777" w:rsidR="00F13E5A" w:rsidRDefault="00F13E5A" w:rsidP="00F13E5A">
      <w:pPr>
        <w:spacing w:after="0" w:line="240" w:lineRule="auto"/>
        <w:ind w:left="720" w:right="245"/>
        <w:jc w:val="both"/>
        <w:rPr>
          <w:rFonts w:ascii="Times New Roman" w:eastAsia="Lucida Sans Unicode" w:hAnsi="Times New Roman" w:cs="Times New Roman"/>
          <w:b/>
          <w:bCs/>
          <w:sz w:val="24"/>
          <w:szCs w:val="24"/>
          <w:u w:val="single"/>
          <w:lang w:eastAsia="hi-IN" w:bidi="hi-IN"/>
        </w:rPr>
      </w:pPr>
      <w:r>
        <w:rPr>
          <w:rFonts w:ascii="Times New Roman" w:eastAsia="Lucida Sans Unicode" w:hAnsi="Times New Roman" w:cs="Times New Roman"/>
          <w:b/>
          <w:bCs/>
          <w:sz w:val="24"/>
          <w:szCs w:val="24"/>
          <w:u w:val="single"/>
          <w:lang w:eastAsia="hi-IN" w:bidi="hi-IN"/>
        </w:rPr>
        <w:t>State Finance Act (30 ILCS 105)</w:t>
      </w:r>
    </w:p>
    <w:p w14:paraId="5744AD88" w14:textId="77777777" w:rsidR="00F13E5A" w:rsidRDefault="00F13E5A" w:rsidP="00F13E5A">
      <w:pPr>
        <w:spacing w:after="0" w:line="240" w:lineRule="auto"/>
        <w:ind w:left="720" w:right="245"/>
        <w:jc w:val="both"/>
        <w:rPr>
          <w:rFonts w:ascii="Times New Roman" w:eastAsia="Lucida Sans Unicode" w:hAnsi="Times New Roman" w:cs="Times New Roman"/>
          <w:b/>
          <w:bCs/>
          <w:sz w:val="24"/>
          <w:szCs w:val="24"/>
          <w:u w:val="single"/>
          <w:lang w:eastAsia="hi-IN" w:bidi="hi-IN"/>
        </w:rPr>
      </w:pPr>
    </w:p>
    <w:p w14:paraId="00C21CA4"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t xml:space="preserve">Section 13.3: Petty cash funds; purchasing </w:t>
      </w:r>
      <w:proofErr w:type="gramStart"/>
      <w:r>
        <w:rPr>
          <w:rFonts w:ascii="Times New Roman" w:eastAsia="Lucida Sans Unicode" w:hAnsi="Times New Roman" w:cs="Times New Roman"/>
          <w:sz w:val="24"/>
          <w:szCs w:val="24"/>
          <w:u w:val="single"/>
          <w:lang w:eastAsia="hi-IN" w:bidi="hi-IN"/>
        </w:rPr>
        <w:t>cards</w:t>
      </w:r>
      <w:proofErr w:type="gramEnd"/>
    </w:p>
    <w:p w14:paraId="31D17813"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p>
    <w:p w14:paraId="4BF84918" w14:textId="77777777" w:rsidR="00F13E5A" w:rsidRDefault="00F13E5A" w:rsidP="00F13E5A">
      <w:pPr>
        <w:spacing w:after="0" w:line="240" w:lineRule="auto"/>
        <w:ind w:left="1440" w:right="245"/>
        <w:jc w:val="both"/>
        <w:rPr>
          <w:rFonts w:ascii="Times New Roman" w:eastAsia="Lucida Sans Unicode" w:hAnsi="Times New Roman" w:cs="Times New Roman"/>
          <w:b/>
          <w:bCs/>
          <w:i/>
          <w:iCs/>
          <w:sz w:val="24"/>
          <w:szCs w:val="24"/>
          <w:lang w:eastAsia="hi-IN" w:bidi="hi-IN"/>
        </w:rPr>
      </w:pPr>
      <w:r>
        <w:rPr>
          <w:rFonts w:ascii="Times New Roman" w:eastAsia="Lucida Sans Unicode" w:hAnsi="Times New Roman" w:cs="Times New Roman"/>
          <w:b/>
          <w:bCs/>
          <w:i/>
          <w:iCs/>
          <w:sz w:val="24"/>
          <w:szCs w:val="24"/>
          <w:lang w:eastAsia="hi-IN" w:bidi="hi-IN"/>
        </w:rPr>
        <w:t xml:space="preserve">Consideration:  </w:t>
      </w:r>
      <w:r>
        <w:rPr>
          <w:rFonts w:ascii="Times New Roman" w:eastAsia="Lucida Sans Unicode" w:hAnsi="Times New Roman" w:cs="Times New Roman"/>
          <w:i/>
          <w:iCs/>
          <w:sz w:val="24"/>
          <w:szCs w:val="24"/>
          <w:lang w:eastAsia="hi-IN" w:bidi="hi-IN"/>
        </w:rPr>
        <w:t>Remove the requirement that “an internal audit shall be performed of any petty cash fund which receives reimbursements of more than $5,000 in a fiscal year.”</w:t>
      </w:r>
    </w:p>
    <w:p w14:paraId="0F18FB0C" w14:textId="77777777" w:rsidR="00F13E5A" w:rsidRDefault="00F13E5A" w:rsidP="00F13E5A">
      <w:pPr>
        <w:spacing w:after="0" w:line="240" w:lineRule="auto"/>
        <w:ind w:left="1440" w:right="245"/>
        <w:jc w:val="both"/>
        <w:rPr>
          <w:rFonts w:ascii="Times New Roman" w:eastAsia="Lucida Sans Unicode" w:hAnsi="Times New Roman" w:cs="Times New Roman"/>
          <w:b/>
          <w:bCs/>
          <w:i/>
          <w:iCs/>
          <w:sz w:val="24"/>
          <w:szCs w:val="24"/>
          <w:lang w:eastAsia="hi-IN" w:bidi="hi-IN"/>
        </w:rPr>
      </w:pPr>
    </w:p>
    <w:p w14:paraId="4C63A492" w14:textId="77777777" w:rsidR="00F13E5A" w:rsidRDefault="00F13E5A" w:rsidP="00F13E5A">
      <w:pPr>
        <w:spacing w:after="0" w:line="240" w:lineRule="auto"/>
        <w:ind w:left="1440" w:right="245"/>
        <w:jc w:val="both"/>
        <w:rPr>
          <w:rFonts w:ascii="Times New Roman" w:eastAsia="Lucida Sans Unicode" w:hAnsi="Times New Roman" w:cs="Times New Roman"/>
          <w:b/>
          <w:bCs/>
          <w:i/>
          <w:iCs/>
          <w:sz w:val="24"/>
          <w:szCs w:val="24"/>
          <w:lang w:eastAsia="hi-IN" w:bidi="hi-IN"/>
        </w:rPr>
      </w:pPr>
      <w:r>
        <w:rPr>
          <w:rFonts w:ascii="Times New Roman" w:eastAsia="Lucida Sans Unicode" w:hAnsi="Times New Roman" w:cs="Times New Roman"/>
          <w:b/>
          <w:bCs/>
          <w:i/>
          <w:iCs/>
          <w:sz w:val="24"/>
          <w:szCs w:val="24"/>
          <w:lang w:eastAsia="hi-IN" w:bidi="hi-IN"/>
        </w:rPr>
        <w:t xml:space="preserve">Rationale:  </w:t>
      </w:r>
      <w:r>
        <w:rPr>
          <w:rFonts w:ascii="Times New Roman" w:eastAsia="Lucida Sans Unicode" w:hAnsi="Times New Roman" w:cs="Times New Roman"/>
          <w:i/>
          <w:iCs/>
          <w:sz w:val="24"/>
          <w:szCs w:val="24"/>
          <w:lang w:eastAsia="hi-IN" w:bidi="hi-IN"/>
        </w:rPr>
        <w:t>Removes a requirement that results in an internal audit function to expend disproportionate resources on a low-risk area on an annual basis when resources are best used for higher-risk areas. Petty cash will be considered in the "funds outside the treasury" provision and documented risk assessment provision of 30 ILCS 10, as well as the C-86 requirements in the SAMS Manual.</w:t>
      </w:r>
      <w:r>
        <w:rPr>
          <w:rFonts w:ascii="Times New Roman" w:eastAsia="Lucida Sans Unicode" w:hAnsi="Times New Roman" w:cs="Times New Roman"/>
          <w:b/>
          <w:bCs/>
          <w:i/>
          <w:iCs/>
          <w:sz w:val="24"/>
          <w:szCs w:val="24"/>
          <w:lang w:eastAsia="hi-IN" w:bidi="hi-IN"/>
        </w:rPr>
        <w:t xml:space="preserve">       </w:t>
      </w:r>
    </w:p>
    <w:p w14:paraId="042825E1" w14:textId="77777777" w:rsidR="00F13E5A" w:rsidRDefault="00F13E5A" w:rsidP="00F13E5A">
      <w:pPr>
        <w:spacing w:after="0" w:line="240" w:lineRule="auto"/>
        <w:ind w:left="720" w:right="245"/>
        <w:jc w:val="both"/>
        <w:rPr>
          <w:rFonts w:ascii="Times New Roman" w:eastAsia="Lucida Sans Unicode" w:hAnsi="Times New Roman" w:cs="Times New Roman"/>
          <w:b/>
          <w:bCs/>
          <w:i/>
          <w:iCs/>
          <w:sz w:val="24"/>
          <w:szCs w:val="24"/>
          <w:lang w:eastAsia="hi-IN" w:bidi="hi-IN"/>
        </w:rPr>
      </w:pPr>
    </w:p>
    <w:p w14:paraId="1341EA01"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lang w:eastAsia="hi-IN" w:bidi="hi-IN"/>
        </w:rPr>
      </w:pPr>
      <w:r>
        <w:rPr>
          <w:rFonts w:ascii="Times New Roman" w:eastAsia="Lucida Sans Unicode" w:hAnsi="Times New Roman" w:cs="Times New Roman"/>
          <w:b/>
          <w:bCs/>
          <w:sz w:val="24"/>
          <w:szCs w:val="24"/>
          <w:u w:val="single"/>
          <w:lang w:eastAsia="hi-IN" w:bidi="hi-IN"/>
        </w:rPr>
        <w:t>Fiscal Control and Internal Auditing Act (FCIAA) (30 ILS 10)</w:t>
      </w:r>
    </w:p>
    <w:p w14:paraId="62BAE3DB"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lang w:eastAsia="hi-IN" w:bidi="hi-IN"/>
        </w:rPr>
      </w:pPr>
    </w:p>
    <w:p w14:paraId="36C42AF1"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t>Section 1003: Definitions</w:t>
      </w:r>
    </w:p>
    <w:p w14:paraId="1EB025FC"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p>
    <w:p w14:paraId="66AE047E"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 xml:space="preserve">Consideration: </w:t>
      </w:r>
      <w:r>
        <w:rPr>
          <w:rFonts w:ascii="Times New Roman" w:eastAsia="Lucida Sans Unicode" w:hAnsi="Times New Roman" w:cs="Times New Roman"/>
          <w:i/>
          <w:iCs/>
          <w:sz w:val="24"/>
          <w:szCs w:val="24"/>
          <w:lang w:eastAsia="hi-IN" w:bidi="hi-IN"/>
        </w:rPr>
        <w:t xml:space="preserve">Update definitions as follows:  </w:t>
      </w:r>
    </w:p>
    <w:p w14:paraId="3CEF4EB5" w14:textId="77777777" w:rsidR="00F13E5A" w:rsidRDefault="00F13E5A" w:rsidP="00F13E5A">
      <w:pPr>
        <w:numPr>
          <w:ilvl w:val="0"/>
          <w:numId w:val="22"/>
        </w:numPr>
        <w:suppressAutoHyphens/>
        <w:spacing w:after="0" w:line="240" w:lineRule="auto"/>
        <w:ind w:left="216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i/>
          <w:iCs/>
          <w:sz w:val="24"/>
          <w:szCs w:val="24"/>
          <w:lang w:eastAsia="hi-IN" w:bidi="hi-IN"/>
        </w:rPr>
        <w:t xml:space="preserve">Amend the definition of “designated State agency” to allow for exemptions.  </w:t>
      </w:r>
    </w:p>
    <w:p w14:paraId="43AB5609" w14:textId="77777777" w:rsidR="00F13E5A" w:rsidRDefault="00F13E5A" w:rsidP="00F13E5A">
      <w:pPr>
        <w:numPr>
          <w:ilvl w:val="0"/>
          <w:numId w:val="22"/>
        </w:numPr>
        <w:suppressAutoHyphens/>
        <w:spacing w:after="0" w:line="240" w:lineRule="auto"/>
        <w:ind w:left="216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i/>
          <w:iCs/>
          <w:sz w:val="24"/>
          <w:szCs w:val="24"/>
          <w:lang w:eastAsia="hi-IN" w:bidi="hi-IN"/>
        </w:rPr>
        <w:t xml:space="preserve">Add a definition of “non-designated State agency.” </w:t>
      </w:r>
    </w:p>
    <w:p w14:paraId="1F1080C5" w14:textId="77777777" w:rsidR="00F13E5A" w:rsidRDefault="00F13E5A" w:rsidP="00F13E5A">
      <w:pPr>
        <w:numPr>
          <w:ilvl w:val="0"/>
          <w:numId w:val="22"/>
        </w:numPr>
        <w:suppressAutoHyphens/>
        <w:spacing w:after="0" w:line="240" w:lineRule="auto"/>
        <w:ind w:left="216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i/>
          <w:iCs/>
          <w:sz w:val="24"/>
          <w:szCs w:val="24"/>
          <w:lang w:eastAsia="hi-IN" w:bidi="hi-IN"/>
        </w:rPr>
        <w:t xml:space="preserve">Add a new exemption section allowing specific State agencies created in Article 5, Section 5-15 of the Civil Administrative Code of Illinois listing specific agencies as exempt from the definition of “designated State agency.” </w:t>
      </w:r>
    </w:p>
    <w:p w14:paraId="5728D5D0" w14:textId="77777777" w:rsidR="00F13E5A" w:rsidRDefault="00F13E5A" w:rsidP="00F13E5A">
      <w:pPr>
        <w:spacing w:after="0" w:line="240" w:lineRule="auto"/>
        <w:ind w:left="720" w:right="245"/>
        <w:jc w:val="both"/>
        <w:rPr>
          <w:rFonts w:ascii="Times New Roman" w:eastAsia="Lucida Sans Unicode" w:hAnsi="Times New Roman" w:cs="Times New Roman"/>
          <w:i/>
          <w:iCs/>
          <w:sz w:val="24"/>
          <w:szCs w:val="24"/>
          <w:lang w:eastAsia="hi-IN" w:bidi="hi-IN"/>
        </w:rPr>
      </w:pPr>
    </w:p>
    <w:p w14:paraId="549F7B02"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Rationale</w:t>
      </w:r>
      <w:r>
        <w:rPr>
          <w:rFonts w:ascii="Times New Roman" w:eastAsia="Lucida Sans Unicode" w:hAnsi="Times New Roman" w:cs="Times New Roman"/>
          <w:i/>
          <w:iCs/>
          <w:sz w:val="24"/>
          <w:szCs w:val="24"/>
          <w:lang w:eastAsia="hi-IN" w:bidi="hi-IN"/>
        </w:rPr>
        <w:t xml:space="preserve">: Smaller agencies created by the Civil Administrative Code may not be able to support a chief internal auditor and would be better served with outsourced internal auditing than with an unstaffed internal audit function. This section would require an Act by the legislature and approval by the Governor.    </w:t>
      </w:r>
    </w:p>
    <w:p w14:paraId="4B29DB5F"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lastRenderedPageBreak/>
        <w:t>Section 2001: Program of internal auditing</w:t>
      </w:r>
    </w:p>
    <w:p w14:paraId="1FD1B444"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p>
    <w:p w14:paraId="4AFD45A2" w14:textId="77777777" w:rsidR="00F13E5A" w:rsidRDefault="00F13E5A" w:rsidP="00F13E5A">
      <w:pPr>
        <w:spacing w:after="0" w:line="240" w:lineRule="auto"/>
        <w:ind w:left="1440" w:right="245"/>
        <w:jc w:val="both"/>
        <w:rPr>
          <w:rFonts w:ascii="Times New Roman" w:eastAsia="Times New Roman" w:hAnsi="Times New Roman" w:cs="Times New Roman"/>
          <w:i/>
          <w:iCs/>
          <w:sz w:val="24"/>
          <w:szCs w:val="24"/>
          <w:lang w:eastAsia="ar-SA"/>
        </w:rPr>
      </w:pPr>
      <w:r>
        <w:rPr>
          <w:rFonts w:ascii="Times New Roman" w:eastAsia="Lucida Sans Unicode" w:hAnsi="Times New Roman" w:cs="Times New Roman"/>
          <w:b/>
          <w:bCs/>
          <w:i/>
          <w:iCs/>
          <w:sz w:val="24"/>
          <w:szCs w:val="24"/>
          <w:lang w:eastAsia="hi-IN" w:bidi="hi-IN"/>
        </w:rPr>
        <w:t>Consideration</w:t>
      </w:r>
      <w:r>
        <w:rPr>
          <w:rFonts w:ascii="Times New Roman" w:eastAsia="Lucida Sans Unicode" w:hAnsi="Times New Roman" w:cs="Times New Roman"/>
          <w:i/>
          <w:iCs/>
          <w:sz w:val="24"/>
          <w:szCs w:val="24"/>
          <w:lang w:eastAsia="hi-IN" w:bidi="hi-IN"/>
        </w:rPr>
        <w:t>:  Remove “</w:t>
      </w:r>
      <w:r>
        <w:rPr>
          <w:rFonts w:ascii="Times New Roman" w:eastAsia="Times New Roman" w:hAnsi="Times New Roman" w:cs="Times New Roman"/>
          <w:i/>
          <w:iCs/>
          <w:sz w:val="24"/>
          <w:szCs w:val="24"/>
        </w:rPr>
        <w:t xml:space="preserve">Agencies which do not have full-time internal audit programs may have internal audits performed by the Department of Central Management Services” create a new section outlining exactly what the Department of Central Management Services’ role is, such as: </w:t>
      </w:r>
    </w:p>
    <w:p w14:paraId="051B84D0" w14:textId="77777777" w:rsidR="001B625B" w:rsidRDefault="001B625B" w:rsidP="001B625B">
      <w:pPr>
        <w:numPr>
          <w:ilvl w:val="0"/>
          <w:numId w:val="23"/>
        </w:numPr>
        <w:suppressAutoHyphens/>
        <w:spacing w:after="0" w:line="240" w:lineRule="auto"/>
        <w:ind w:left="216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i/>
          <w:iCs/>
          <w:sz w:val="24"/>
          <w:szCs w:val="24"/>
          <w:lang w:eastAsia="hi-IN" w:bidi="hi-IN"/>
        </w:rPr>
        <w:t>Allowing the chief internal auditor of a designated State agency to co-source audit services from the Department of Central Management Services on a limited basis when specialized audit skills are needed or to temporarily address staffing shortages, stipulating co-sourcing should not be used to permanently staff the internal audit function of a designated State agency.</w:t>
      </w:r>
    </w:p>
    <w:p w14:paraId="716522C7" w14:textId="77777777" w:rsidR="00F13E5A" w:rsidRDefault="00F13E5A" w:rsidP="00F13E5A">
      <w:pPr>
        <w:numPr>
          <w:ilvl w:val="0"/>
          <w:numId w:val="23"/>
        </w:numPr>
        <w:suppressAutoHyphens/>
        <w:spacing w:after="0" w:line="240" w:lineRule="auto"/>
        <w:ind w:left="2160" w:right="245"/>
        <w:jc w:val="both"/>
        <w:rPr>
          <w:rFonts w:ascii="Times New Roman" w:eastAsia="Lucida Sans Unicode" w:hAnsi="Times New Roman" w:cs="Times New Roman"/>
          <w:i/>
          <w:iCs/>
          <w:kern w:val="2"/>
          <w:sz w:val="24"/>
          <w:szCs w:val="24"/>
          <w:lang w:eastAsia="hi-IN" w:bidi="hi-IN"/>
        </w:rPr>
      </w:pPr>
      <w:r>
        <w:rPr>
          <w:rFonts w:ascii="Times New Roman" w:eastAsia="Lucida Sans Unicode" w:hAnsi="Times New Roman" w:cs="Times New Roman"/>
          <w:i/>
          <w:iCs/>
          <w:sz w:val="24"/>
          <w:szCs w:val="24"/>
          <w:lang w:eastAsia="hi-IN" w:bidi="hi-IN"/>
        </w:rPr>
        <w:t xml:space="preserve">Permitting the chief executive officer of a non-designated State agency to have the agency’s internal audits performed by the Department of Central Management Services. </w:t>
      </w:r>
    </w:p>
    <w:p w14:paraId="634AEDAD" w14:textId="77777777" w:rsidR="00F13E5A" w:rsidRDefault="00F13E5A" w:rsidP="00F13E5A">
      <w:pPr>
        <w:numPr>
          <w:ilvl w:val="0"/>
          <w:numId w:val="23"/>
        </w:numPr>
        <w:suppressAutoHyphens/>
        <w:spacing w:after="0" w:line="240" w:lineRule="auto"/>
        <w:ind w:left="216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i/>
          <w:iCs/>
          <w:sz w:val="24"/>
          <w:szCs w:val="24"/>
          <w:lang w:eastAsia="hi-IN" w:bidi="hi-IN"/>
        </w:rPr>
        <w:t>During the vacancy of the chief internal auditor of a designated State agency, allowing the chief executive officer to temporarily co-source internal audits to the Department of Central Management Services, stipulating that co-sourcing does not relieve the chief executive officer from the responsibility to actively seek and appoint a chief internal auditor as required.</w:t>
      </w:r>
    </w:p>
    <w:p w14:paraId="4C8D0394" w14:textId="77777777" w:rsidR="00F13E5A" w:rsidRDefault="00F13E5A" w:rsidP="00F13E5A">
      <w:pPr>
        <w:spacing w:after="0" w:line="240" w:lineRule="auto"/>
        <w:ind w:left="720" w:right="245"/>
        <w:jc w:val="both"/>
        <w:rPr>
          <w:rFonts w:ascii="Times New Roman" w:eastAsia="Lucida Sans Unicode" w:hAnsi="Times New Roman" w:cs="Times New Roman"/>
          <w:i/>
          <w:iCs/>
          <w:sz w:val="24"/>
          <w:szCs w:val="24"/>
          <w:lang w:eastAsia="hi-IN" w:bidi="hi-IN"/>
        </w:rPr>
      </w:pPr>
    </w:p>
    <w:p w14:paraId="58CF16A9" w14:textId="086A72B8" w:rsidR="00F13E5A" w:rsidRDefault="00F13E5A" w:rsidP="00F13E5A">
      <w:pPr>
        <w:spacing w:after="0" w:line="240" w:lineRule="auto"/>
        <w:ind w:left="1440"/>
        <w:rPr>
          <w:rFonts w:ascii="Times New Roman" w:eastAsia="Times New Roman" w:hAnsi="Times New Roman" w:cs="Times New Roman"/>
          <w:i/>
          <w:iCs/>
          <w:sz w:val="24"/>
          <w:szCs w:val="24"/>
          <w:lang w:eastAsia="ar-SA"/>
        </w:rPr>
      </w:pPr>
      <w:r>
        <w:rPr>
          <w:rFonts w:ascii="Times New Roman" w:eastAsia="Times New Roman" w:hAnsi="Times New Roman" w:cs="Times New Roman"/>
          <w:b/>
          <w:bCs/>
          <w:i/>
          <w:iCs/>
          <w:sz w:val="24"/>
          <w:szCs w:val="24"/>
        </w:rPr>
        <w:t xml:space="preserve">Rationale: </w:t>
      </w:r>
      <w:r>
        <w:rPr>
          <w:rFonts w:ascii="Times New Roman" w:eastAsia="Times New Roman" w:hAnsi="Times New Roman" w:cs="Times New Roman"/>
          <w:i/>
          <w:iCs/>
          <w:sz w:val="24"/>
          <w:szCs w:val="24"/>
        </w:rPr>
        <w:t>To amend FCIAA l</w:t>
      </w:r>
      <w:r w:rsidR="0035113C">
        <w:rPr>
          <w:rFonts w:ascii="Times New Roman" w:eastAsia="Times New Roman" w:hAnsi="Times New Roman" w:cs="Times New Roman"/>
          <w:i/>
          <w:iCs/>
          <w:sz w:val="24"/>
          <w:szCs w:val="24"/>
        </w:rPr>
        <w:t>a</w:t>
      </w:r>
      <w:r>
        <w:rPr>
          <w:rFonts w:ascii="Times New Roman" w:eastAsia="Times New Roman" w:hAnsi="Times New Roman" w:cs="Times New Roman"/>
          <w:i/>
          <w:iCs/>
          <w:sz w:val="24"/>
          <w:szCs w:val="24"/>
        </w:rPr>
        <w:t>w to permit:</w:t>
      </w:r>
    </w:p>
    <w:p w14:paraId="1BA53FB1" w14:textId="77777777" w:rsidR="00F13E5A" w:rsidRDefault="00F13E5A" w:rsidP="00F13E5A">
      <w:pPr>
        <w:numPr>
          <w:ilvl w:val="0"/>
          <w:numId w:val="24"/>
        </w:numPr>
        <w:suppressAutoHyphens/>
        <w:spacing w:after="0" w:line="240" w:lineRule="auto"/>
        <w:ind w:left="2160" w:hanging="480"/>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A designated State agency to obtain specialized services not needed full-time and to account for temporary staffing issues, while not allowing the agency to forgo sufficiently staffing its internal audit function.</w:t>
      </w:r>
    </w:p>
    <w:p w14:paraId="2D892B2A" w14:textId="77777777" w:rsidR="00F13E5A" w:rsidRDefault="00F13E5A" w:rsidP="00F13E5A">
      <w:pPr>
        <w:numPr>
          <w:ilvl w:val="0"/>
          <w:numId w:val="24"/>
        </w:numPr>
        <w:suppressAutoHyphens/>
        <w:spacing w:after="0" w:line="240" w:lineRule="auto"/>
        <w:ind w:left="2160"/>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Smaller agencies created by the Civil Administrative Code may not be able to support a chief internal auditor, to be served with an outsourced internal auditing rather than an unstaffed internal audit function. </w:t>
      </w:r>
      <w:r>
        <w:rPr>
          <w:rFonts w:ascii="Times New Roman" w:eastAsia="Times New Roman" w:hAnsi="Times New Roman" w:cs="Times New Roman"/>
          <w:b/>
          <w:bCs/>
          <w:i/>
          <w:iCs/>
          <w:sz w:val="24"/>
          <w:szCs w:val="24"/>
        </w:rPr>
        <w:t xml:space="preserve">  </w:t>
      </w:r>
    </w:p>
    <w:p w14:paraId="0249B723" w14:textId="77777777" w:rsidR="00F13E5A" w:rsidRDefault="00F13E5A" w:rsidP="00F13E5A">
      <w:pPr>
        <w:numPr>
          <w:ilvl w:val="0"/>
          <w:numId w:val="24"/>
        </w:numPr>
        <w:suppressAutoHyphens/>
        <w:spacing w:after="0" w:line="240" w:lineRule="auto"/>
        <w:ind w:left="2160" w:right="245"/>
        <w:jc w:val="both"/>
        <w:rPr>
          <w:rFonts w:ascii="Times New Roman" w:eastAsia="Lucida Sans Unicode" w:hAnsi="Times New Roman" w:cs="Times New Roman"/>
          <w:i/>
          <w:iCs/>
          <w:kern w:val="2"/>
          <w:sz w:val="24"/>
          <w:szCs w:val="24"/>
          <w:lang w:eastAsia="hi-IN" w:bidi="hi-IN"/>
        </w:rPr>
      </w:pPr>
      <w:r>
        <w:rPr>
          <w:rFonts w:ascii="Times New Roman" w:eastAsia="Times New Roman" w:hAnsi="Times New Roman" w:cs="Times New Roman"/>
          <w:i/>
          <w:iCs/>
          <w:sz w:val="24"/>
          <w:szCs w:val="24"/>
        </w:rPr>
        <w:t xml:space="preserve">Designated State agencies to obtain internal audit services during a chief internal auditor vacancy without allowing an agency to circumvent the requirements to appoint a chief internal auditor. </w:t>
      </w:r>
    </w:p>
    <w:p w14:paraId="5D976A6B" w14:textId="77777777" w:rsidR="00F13E5A" w:rsidRDefault="00F13E5A" w:rsidP="00F13E5A">
      <w:pPr>
        <w:spacing w:after="0" w:line="240" w:lineRule="auto"/>
        <w:ind w:left="720" w:right="245"/>
        <w:jc w:val="both"/>
        <w:rPr>
          <w:rFonts w:ascii="Times New Roman" w:eastAsia="Lucida Sans Unicode" w:hAnsi="Times New Roman" w:cs="Times New Roman"/>
          <w:kern w:val="2"/>
          <w:sz w:val="24"/>
          <w:szCs w:val="24"/>
          <w:u w:val="single"/>
          <w:lang w:eastAsia="hi-IN" w:bidi="hi-IN"/>
        </w:rPr>
      </w:pPr>
    </w:p>
    <w:p w14:paraId="14DA7C04"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t>Section 2002(a):  Qualifications of a Chief Internal Auditor</w:t>
      </w:r>
    </w:p>
    <w:p w14:paraId="1CD46392"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p>
    <w:p w14:paraId="1AFCA1C5"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Consideration:</w:t>
      </w:r>
      <w:r>
        <w:rPr>
          <w:rFonts w:ascii="Times New Roman" w:eastAsia="Lucida Sans Unicode" w:hAnsi="Times New Roman" w:cs="Times New Roman"/>
          <w:i/>
          <w:iCs/>
          <w:sz w:val="24"/>
          <w:szCs w:val="24"/>
          <w:lang w:eastAsia="hi-IN" w:bidi="hi-IN"/>
        </w:rPr>
        <w:t xml:space="preserve">  Amend 2002(a) to allow, but not require, a non-designated State agency to appoint a chief internal auditor, and any appointed chief must meet the qualifications in 2002(a).  </w:t>
      </w:r>
    </w:p>
    <w:p w14:paraId="68D6D237"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p>
    <w:p w14:paraId="144B650B"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Rationale</w:t>
      </w:r>
      <w:r>
        <w:rPr>
          <w:rFonts w:ascii="Times New Roman" w:eastAsia="Lucida Sans Unicode" w:hAnsi="Times New Roman" w:cs="Times New Roman"/>
          <w:i/>
          <w:iCs/>
          <w:sz w:val="24"/>
          <w:szCs w:val="24"/>
          <w:lang w:eastAsia="hi-IN" w:bidi="hi-IN"/>
        </w:rPr>
        <w:t xml:space="preserve">: Non-designated State agencies are not required to appoint a chief internal auditor yet would be permitted to appoint a chief internal auditor who meets the same qualifications as the chief internal auditor of a designated State agency.  </w:t>
      </w:r>
    </w:p>
    <w:p w14:paraId="2B702167" w14:textId="77777777" w:rsidR="00F13E5A" w:rsidRDefault="00F13E5A" w:rsidP="00F13E5A">
      <w:pPr>
        <w:spacing w:after="0" w:line="240" w:lineRule="auto"/>
        <w:ind w:left="72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i/>
          <w:iCs/>
          <w:sz w:val="24"/>
          <w:szCs w:val="24"/>
          <w:lang w:eastAsia="hi-IN" w:bidi="hi-IN"/>
        </w:rPr>
        <w:t xml:space="preserve">     </w:t>
      </w:r>
    </w:p>
    <w:p w14:paraId="60DF9ED9" w14:textId="77777777" w:rsidR="00A56AF1" w:rsidRDefault="00A56AF1">
      <w:pPr>
        <w:spacing w:after="0" w:line="240" w:lineRule="auto"/>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br w:type="page"/>
      </w:r>
    </w:p>
    <w:p w14:paraId="25F9AD6C" w14:textId="599915A1"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lastRenderedPageBreak/>
        <w:t>Section 2002(c):  Removal of a Chief Internal Auditor</w:t>
      </w:r>
    </w:p>
    <w:p w14:paraId="767ED602"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p>
    <w:p w14:paraId="7AE4F964"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Consideration:</w:t>
      </w:r>
      <w:r>
        <w:rPr>
          <w:rFonts w:ascii="Times New Roman" w:eastAsia="Lucida Sans Unicode" w:hAnsi="Times New Roman" w:cs="Times New Roman"/>
          <w:i/>
          <w:iCs/>
          <w:sz w:val="24"/>
          <w:szCs w:val="24"/>
          <w:lang w:eastAsia="hi-IN" w:bidi="hi-IN"/>
        </w:rPr>
        <w:t xml:space="preserve">  Remove the requirement that newly appointed chief internal auditors replacing a removed chief internal auditor can only serve the remainder of the removed chief internal auditor’s term.    </w:t>
      </w:r>
    </w:p>
    <w:p w14:paraId="3D407C78"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p>
    <w:p w14:paraId="6DF3ED45"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Rationale</w:t>
      </w:r>
      <w:r>
        <w:rPr>
          <w:rFonts w:ascii="Times New Roman" w:eastAsia="Lucida Sans Unicode" w:hAnsi="Times New Roman" w:cs="Times New Roman"/>
          <w:i/>
          <w:iCs/>
          <w:sz w:val="24"/>
          <w:szCs w:val="24"/>
          <w:lang w:eastAsia="hi-IN" w:bidi="hi-IN"/>
        </w:rPr>
        <w:t xml:space="preserve">: This provision is counterproductive, as it would be difficult to find a qualified chief internal auditor for a shorter term. Concerns about the motivations for the timing of removal and replacement should be mitigated through the due process of removal.    </w:t>
      </w:r>
    </w:p>
    <w:p w14:paraId="41E25C90" w14:textId="77777777" w:rsidR="00F13E5A" w:rsidRDefault="00F13E5A" w:rsidP="00F13E5A">
      <w:pPr>
        <w:spacing w:after="0" w:line="240" w:lineRule="auto"/>
        <w:ind w:left="720" w:right="245"/>
        <w:jc w:val="both"/>
        <w:rPr>
          <w:rFonts w:ascii="Times New Roman" w:eastAsia="Lucida Sans Unicode" w:hAnsi="Times New Roman" w:cs="Times New Roman"/>
          <w:i/>
          <w:iCs/>
          <w:sz w:val="24"/>
          <w:szCs w:val="24"/>
          <w:lang w:eastAsia="hi-IN" w:bidi="hi-IN"/>
        </w:rPr>
      </w:pPr>
    </w:p>
    <w:p w14:paraId="0FA5DACF"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t>Section 2003:  Internal auditing program requirements</w:t>
      </w:r>
    </w:p>
    <w:p w14:paraId="68C7EF9E"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p>
    <w:p w14:paraId="594077FC"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Consideration:</w:t>
      </w:r>
      <w:r>
        <w:rPr>
          <w:rFonts w:ascii="Times New Roman" w:eastAsia="Lucida Sans Unicode" w:hAnsi="Times New Roman" w:cs="Times New Roman"/>
          <w:i/>
          <w:iCs/>
          <w:sz w:val="24"/>
          <w:szCs w:val="24"/>
          <w:lang w:eastAsia="hi-IN" w:bidi="hi-IN"/>
        </w:rPr>
        <w:t xml:space="preserve">  Require an annual audit plan based on a documented risk assessment considering the major areas of control adopted under Section 3002 and certified under Section 3003.  </w:t>
      </w:r>
    </w:p>
    <w:p w14:paraId="1947D47E"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p>
    <w:p w14:paraId="73AFA65C"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Rationale</w:t>
      </w:r>
      <w:r>
        <w:rPr>
          <w:rFonts w:ascii="Times New Roman" w:eastAsia="Lucida Sans Unicode" w:hAnsi="Times New Roman" w:cs="Times New Roman"/>
          <w:i/>
          <w:iCs/>
          <w:sz w:val="24"/>
          <w:szCs w:val="24"/>
          <w:lang w:eastAsia="hi-IN" w:bidi="hi-IN"/>
        </w:rPr>
        <w:t>: Aligns with professional auditing Standards and with the September 30 annual report requirement.  Each agency is unique, and this change aligns with the Standards requirement to be risk-based. Ensures the areas generally considered major in the State of Illinois are considered but does not mandate limited resources be diverted to testing if not major at the specific agency.</w:t>
      </w:r>
    </w:p>
    <w:p w14:paraId="348E074A" w14:textId="77777777" w:rsidR="00F13E5A" w:rsidRDefault="00F13E5A" w:rsidP="00F13E5A">
      <w:pPr>
        <w:spacing w:after="0" w:line="240" w:lineRule="auto"/>
        <w:ind w:left="720" w:right="245"/>
        <w:jc w:val="both"/>
        <w:rPr>
          <w:rFonts w:ascii="Times New Roman" w:eastAsia="Lucida Sans Unicode" w:hAnsi="Times New Roman" w:cs="Times New Roman"/>
          <w:i/>
          <w:iCs/>
          <w:sz w:val="24"/>
          <w:szCs w:val="24"/>
          <w:lang w:eastAsia="hi-IN" w:bidi="hi-IN"/>
        </w:rPr>
      </w:pPr>
    </w:p>
    <w:p w14:paraId="5942ED34" w14:textId="24AE5D90"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i/>
          <w:iCs/>
          <w:sz w:val="24"/>
          <w:szCs w:val="24"/>
          <w:lang w:eastAsia="hi-IN" w:bidi="hi-IN"/>
        </w:rPr>
        <w:t xml:space="preserve">   </w:t>
      </w:r>
      <w:r>
        <w:rPr>
          <w:rFonts w:ascii="Times New Roman" w:eastAsia="Lucida Sans Unicode" w:hAnsi="Times New Roman" w:cs="Times New Roman"/>
          <w:sz w:val="24"/>
          <w:szCs w:val="24"/>
          <w:u w:val="single"/>
          <w:lang w:eastAsia="hi-IN" w:bidi="hi-IN"/>
        </w:rPr>
        <w:t>Section 2003(2)(a)(3):  Pre-installation reviews of electronic data processing systems</w:t>
      </w:r>
    </w:p>
    <w:p w14:paraId="7792CF69" w14:textId="77777777" w:rsidR="00F13E5A" w:rsidRDefault="00F13E5A" w:rsidP="00F13E5A">
      <w:pPr>
        <w:spacing w:after="0" w:line="240" w:lineRule="auto"/>
        <w:ind w:left="720" w:right="245"/>
        <w:jc w:val="both"/>
        <w:rPr>
          <w:rFonts w:ascii="Times New Roman" w:eastAsia="Lucida Sans Unicode" w:hAnsi="Times New Roman" w:cs="Times New Roman"/>
          <w:i/>
          <w:iCs/>
          <w:sz w:val="24"/>
          <w:szCs w:val="24"/>
          <w:lang w:eastAsia="hi-IN" w:bidi="hi-IN"/>
        </w:rPr>
      </w:pPr>
    </w:p>
    <w:p w14:paraId="562BE215"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Consideration:</w:t>
      </w:r>
      <w:r>
        <w:rPr>
          <w:rFonts w:ascii="Times New Roman" w:eastAsia="Lucida Sans Unicode" w:hAnsi="Times New Roman" w:cs="Times New Roman"/>
          <w:i/>
          <w:iCs/>
          <w:sz w:val="24"/>
          <w:szCs w:val="24"/>
          <w:lang w:eastAsia="hi-IN" w:bidi="hi-IN"/>
        </w:rPr>
        <w:t xml:space="preserve">  Remove Section 2003(2)(a)(3) that requires pre-installation reviews of major new electronic data processing systems and major modifications to existing systems.    </w:t>
      </w:r>
    </w:p>
    <w:p w14:paraId="6C8D320B"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p>
    <w:p w14:paraId="7FC5B7D8"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Rationale</w:t>
      </w:r>
      <w:r>
        <w:rPr>
          <w:rFonts w:ascii="Times New Roman" w:eastAsia="Lucida Sans Unicode" w:hAnsi="Times New Roman" w:cs="Times New Roman"/>
          <w:i/>
          <w:iCs/>
          <w:sz w:val="24"/>
          <w:szCs w:val="24"/>
          <w:lang w:eastAsia="hi-IN" w:bidi="hi-IN"/>
        </w:rPr>
        <w:t xml:space="preserve">: Dated requirement, as indicated by the language “electronic data processing” and “pre-installation.”  Such assurance should be an operational duty that is part of the development, acquisition, and rollout process, and should not be dependent on internal audit.    </w:t>
      </w:r>
    </w:p>
    <w:p w14:paraId="5F2AD061"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lang w:eastAsia="hi-IN" w:bidi="hi-IN"/>
        </w:rPr>
      </w:pPr>
    </w:p>
    <w:p w14:paraId="0A69065A"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t>Section 2005:  State Internal Audit Advisory Board</w:t>
      </w:r>
    </w:p>
    <w:p w14:paraId="7A256CB4" w14:textId="77777777" w:rsidR="00F13E5A" w:rsidRDefault="00F13E5A" w:rsidP="00F13E5A">
      <w:pPr>
        <w:spacing w:after="0" w:line="240" w:lineRule="auto"/>
        <w:ind w:left="720" w:right="245"/>
        <w:jc w:val="both"/>
        <w:rPr>
          <w:rFonts w:ascii="Times New Roman" w:eastAsia="Lucida Sans Unicode" w:hAnsi="Times New Roman" w:cs="Times New Roman"/>
          <w:i/>
          <w:iCs/>
          <w:sz w:val="24"/>
          <w:szCs w:val="24"/>
          <w:lang w:eastAsia="hi-IN" w:bidi="hi-IN"/>
        </w:rPr>
      </w:pPr>
    </w:p>
    <w:p w14:paraId="08C83692" w14:textId="4BB8AAE4"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Consideration:</w:t>
      </w:r>
      <w:r>
        <w:rPr>
          <w:rFonts w:ascii="Times New Roman" w:eastAsia="Lucida Sans Unicode" w:hAnsi="Times New Roman" w:cs="Times New Roman"/>
          <w:i/>
          <w:iCs/>
          <w:sz w:val="24"/>
          <w:szCs w:val="24"/>
          <w:lang w:eastAsia="hi-IN" w:bidi="hi-IN"/>
        </w:rPr>
        <w:t xml:space="preserve"> Amends Section 2005(c) to change the Governor’s six appointments to the State Internal Audit Advisory Board to serve four-year terms, three appointed every even numbered year, and allowing members to continue serving after the expiration of their term until appointed or replaced</w:t>
      </w:r>
      <w:r w:rsidR="00107A54">
        <w:rPr>
          <w:rFonts w:ascii="Times New Roman" w:eastAsia="Lucida Sans Unicode" w:hAnsi="Times New Roman" w:cs="Times New Roman"/>
          <w:i/>
          <w:iCs/>
          <w:sz w:val="24"/>
          <w:szCs w:val="24"/>
          <w:lang w:eastAsia="hi-IN" w:bidi="hi-IN"/>
        </w:rPr>
        <w:t>.</w:t>
      </w:r>
      <w:r>
        <w:rPr>
          <w:rFonts w:ascii="Times New Roman" w:eastAsia="Lucida Sans Unicode" w:hAnsi="Times New Roman" w:cs="Times New Roman"/>
          <w:i/>
          <w:iCs/>
          <w:sz w:val="24"/>
          <w:szCs w:val="24"/>
          <w:lang w:eastAsia="hi-IN" w:bidi="hi-IN"/>
        </w:rPr>
        <w:t xml:space="preserve">  </w:t>
      </w:r>
    </w:p>
    <w:p w14:paraId="03E23837"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p>
    <w:p w14:paraId="189339CD"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Rationale</w:t>
      </w:r>
      <w:r>
        <w:rPr>
          <w:rFonts w:ascii="Times New Roman" w:eastAsia="Lucida Sans Unicode" w:hAnsi="Times New Roman" w:cs="Times New Roman"/>
          <w:i/>
          <w:iCs/>
          <w:sz w:val="24"/>
          <w:szCs w:val="24"/>
          <w:lang w:eastAsia="hi-IN" w:bidi="hi-IN"/>
        </w:rPr>
        <w:t xml:space="preserve">: Lessens the burden on the Advisory Board and the Office of the Governor to fill appointments and vacancies by reducing appointments to biennial rather than annual, and by avoiding the month after inauguration. The timing of appointments in February of even numbered years will avoid the month following the inauguration of the Governor and General Assembly.     </w:t>
      </w:r>
    </w:p>
    <w:p w14:paraId="631D1A34" w14:textId="77777777" w:rsidR="00F13E5A" w:rsidRDefault="00F13E5A" w:rsidP="00F13E5A">
      <w:pPr>
        <w:spacing w:after="0" w:line="240" w:lineRule="auto"/>
        <w:ind w:left="720" w:right="245"/>
        <w:jc w:val="both"/>
        <w:rPr>
          <w:rFonts w:ascii="Times New Roman" w:eastAsia="Lucida Sans Unicode" w:hAnsi="Times New Roman" w:cs="Times New Roman"/>
          <w:sz w:val="24"/>
          <w:szCs w:val="24"/>
          <w:lang w:eastAsia="hi-IN" w:bidi="hi-IN"/>
        </w:rPr>
      </w:pPr>
    </w:p>
    <w:p w14:paraId="0773CBF3" w14:textId="77777777" w:rsidR="001564F5" w:rsidRDefault="001564F5">
      <w:pPr>
        <w:spacing w:after="0" w:line="240" w:lineRule="auto"/>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br w:type="page"/>
      </w:r>
    </w:p>
    <w:p w14:paraId="38929882" w14:textId="5AF86CD3" w:rsidR="00F13E5A" w:rsidRDefault="00F13E5A" w:rsidP="00F13E5A">
      <w:pPr>
        <w:spacing w:after="0" w:line="240" w:lineRule="auto"/>
        <w:ind w:left="720" w:right="245"/>
        <w:jc w:val="both"/>
        <w:rPr>
          <w:rFonts w:ascii="Times New Roman" w:eastAsia="Lucida Sans Unicode" w:hAnsi="Times New Roman" w:cs="Times New Roman"/>
          <w:sz w:val="24"/>
          <w:szCs w:val="24"/>
          <w:u w:val="single"/>
          <w:lang w:eastAsia="hi-IN" w:bidi="hi-IN"/>
        </w:rPr>
      </w:pPr>
      <w:r>
        <w:rPr>
          <w:rFonts w:ascii="Times New Roman" w:eastAsia="Lucida Sans Unicode" w:hAnsi="Times New Roman" w:cs="Times New Roman"/>
          <w:sz w:val="24"/>
          <w:szCs w:val="24"/>
          <w:u w:val="single"/>
          <w:lang w:eastAsia="hi-IN" w:bidi="hi-IN"/>
        </w:rPr>
        <w:lastRenderedPageBreak/>
        <w:t>Section 2005(f):  State Internal Audit Advisory Board Responsibilities</w:t>
      </w:r>
    </w:p>
    <w:p w14:paraId="6AF1862B" w14:textId="77777777" w:rsidR="00F13E5A" w:rsidRDefault="00F13E5A" w:rsidP="00F13E5A">
      <w:pPr>
        <w:spacing w:after="0" w:line="240" w:lineRule="auto"/>
        <w:ind w:left="720" w:right="245"/>
        <w:jc w:val="both"/>
        <w:rPr>
          <w:rFonts w:ascii="Times New Roman" w:eastAsia="Lucida Sans Unicode" w:hAnsi="Times New Roman" w:cs="Times New Roman"/>
          <w:i/>
          <w:iCs/>
          <w:sz w:val="24"/>
          <w:szCs w:val="24"/>
          <w:lang w:eastAsia="hi-IN" w:bidi="hi-IN"/>
        </w:rPr>
      </w:pPr>
    </w:p>
    <w:p w14:paraId="4EB522BF"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Consideration:</w:t>
      </w:r>
      <w:r>
        <w:rPr>
          <w:rFonts w:ascii="Times New Roman" w:eastAsia="Lucida Sans Unicode" w:hAnsi="Times New Roman" w:cs="Times New Roman"/>
          <w:i/>
          <w:iCs/>
          <w:sz w:val="24"/>
          <w:szCs w:val="24"/>
          <w:lang w:eastAsia="hi-IN" w:bidi="hi-IN"/>
        </w:rPr>
        <w:t xml:space="preserve"> Amends Section 2005(f)(1) to allow the State Internal Audit Advisory Board to adopt auditing standards in whole or in part and changes the requirement that all State internal auditors “must” adhere to “should” adhere. </w:t>
      </w:r>
    </w:p>
    <w:p w14:paraId="1602CE6F"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p>
    <w:p w14:paraId="04B63206" w14:textId="77777777" w:rsidR="00F13E5A" w:rsidRDefault="00F13E5A" w:rsidP="00F13E5A">
      <w:pPr>
        <w:spacing w:after="0" w:line="240" w:lineRule="auto"/>
        <w:ind w:left="1440" w:right="245"/>
        <w:jc w:val="both"/>
        <w:rPr>
          <w:rFonts w:ascii="Times New Roman" w:eastAsia="Lucida Sans Unicode" w:hAnsi="Times New Roman" w:cs="Times New Roman"/>
          <w:i/>
          <w:iCs/>
          <w:sz w:val="24"/>
          <w:szCs w:val="24"/>
          <w:lang w:eastAsia="hi-IN" w:bidi="hi-IN"/>
        </w:rPr>
      </w:pPr>
      <w:r>
        <w:rPr>
          <w:rFonts w:ascii="Times New Roman" w:eastAsia="Lucida Sans Unicode" w:hAnsi="Times New Roman" w:cs="Times New Roman"/>
          <w:b/>
          <w:bCs/>
          <w:i/>
          <w:iCs/>
          <w:sz w:val="24"/>
          <w:szCs w:val="24"/>
          <w:lang w:eastAsia="hi-IN" w:bidi="hi-IN"/>
        </w:rPr>
        <w:t>Rationale</w:t>
      </w:r>
      <w:r>
        <w:rPr>
          <w:rFonts w:ascii="Times New Roman" w:eastAsia="Lucida Sans Unicode" w:hAnsi="Times New Roman" w:cs="Times New Roman"/>
          <w:i/>
          <w:iCs/>
          <w:sz w:val="24"/>
          <w:szCs w:val="24"/>
          <w:lang w:eastAsia="hi-IN" w:bidi="hi-IN"/>
        </w:rPr>
        <w:t xml:space="preserve">: Allows for the Advisory Board, based on deliberation during meetings subject to the Open Meetings Act and a majority vote of the Board, to ensure the adopted Standards are appropriate and efficient in the State of Illinois environment. Replacing the unconditional term “must” with “should” denotes requirements are expected unless there is a good and justifiable reason not to comply.    </w:t>
      </w:r>
    </w:p>
    <w:p w14:paraId="26699AB3" w14:textId="7DB2D359" w:rsidR="00F70101" w:rsidRPr="00E31999" w:rsidRDefault="009E7759"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DF5AE83" w14:textId="79FC0D98" w:rsidR="001E42E1" w:rsidRPr="00FE494C" w:rsidRDefault="00220EEF" w:rsidP="00F70101">
      <w:pPr>
        <w:spacing w:after="0" w:line="240" w:lineRule="auto"/>
        <w:jc w:val="both"/>
        <w:rPr>
          <w:rFonts w:ascii="Times New Roman" w:hAnsi="Times New Roman" w:cs="Times New Roman"/>
          <w:sz w:val="24"/>
          <w:szCs w:val="24"/>
        </w:rPr>
      </w:pPr>
      <w:r w:rsidRPr="00FE494C">
        <w:rPr>
          <w:rFonts w:ascii="Times New Roman" w:hAnsi="Times New Roman" w:cs="Times New Roman"/>
          <w:sz w:val="24"/>
          <w:szCs w:val="24"/>
        </w:rPr>
        <w:t xml:space="preserve">SIAAB will solicit feedback on </w:t>
      </w:r>
      <w:r w:rsidR="001547B1" w:rsidRPr="00FE494C">
        <w:rPr>
          <w:rFonts w:ascii="Times New Roman" w:hAnsi="Times New Roman" w:cs="Times New Roman"/>
          <w:sz w:val="24"/>
          <w:szCs w:val="24"/>
        </w:rPr>
        <w:t xml:space="preserve">potential updates from the October roundtables.  SIAAB has no timeline for </w:t>
      </w:r>
      <w:r w:rsidR="00D41467" w:rsidRPr="00FE494C">
        <w:rPr>
          <w:rFonts w:ascii="Times New Roman" w:hAnsi="Times New Roman" w:cs="Times New Roman"/>
          <w:sz w:val="24"/>
          <w:szCs w:val="24"/>
        </w:rPr>
        <w:t xml:space="preserve">proposing amendments, rather would like </w:t>
      </w:r>
      <w:r w:rsidR="007137E8">
        <w:rPr>
          <w:rFonts w:ascii="Times New Roman" w:hAnsi="Times New Roman" w:cs="Times New Roman"/>
          <w:sz w:val="24"/>
          <w:szCs w:val="24"/>
        </w:rPr>
        <w:t xml:space="preserve">to ensure </w:t>
      </w:r>
      <w:r w:rsidR="00897FCC">
        <w:rPr>
          <w:rFonts w:ascii="Times New Roman" w:hAnsi="Times New Roman" w:cs="Times New Roman"/>
          <w:sz w:val="24"/>
          <w:szCs w:val="24"/>
        </w:rPr>
        <w:t xml:space="preserve">any changes </w:t>
      </w:r>
      <w:r w:rsidR="00646D6B">
        <w:rPr>
          <w:rFonts w:ascii="Times New Roman" w:hAnsi="Times New Roman" w:cs="Times New Roman"/>
          <w:sz w:val="24"/>
          <w:szCs w:val="24"/>
        </w:rPr>
        <w:t xml:space="preserve">provide for modernization, efficiency, and effectiveness </w:t>
      </w:r>
      <w:r w:rsidR="00014A14">
        <w:rPr>
          <w:rFonts w:ascii="Times New Roman" w:hAnsi="Times New Roman" w:cs="Times New Roman"/>
          <w:sz w:val="24"/>
          <w:szCs w:val="24"/>
        </w:rPr>
        <w:t>of the statutory mandates</w:t>
      </w:r>
      <w:r w:rsidR="00C33CDC" w:rsidRPr="00FE494C">
        <w:rPr>
          <w:rFonts w:ascii="Times New Roman" w:hAnsi="Times New Roman" w:cs="Times New Roman"/>
          <w:sz w:val="24"/>
          <w:szCs w:val="24"/>
        </w:rPr>
        <w:t xml:space="preserve">.  Potential amendments would </w:t>
      </w:r>
      <w:r w:rsidR="00C33CDC" w:rsidRPr="006E09CC">
        <w:rPr>
          <w:rFonts w:ascii="Times New Roman" w:hAnsi="Times New Roman" w:cs="Times New Roman"/>
          <w:sz w:val="24"/>
          <w:szCs w:val="24"/>
        </w:rPr>
        <w:t xml:space="preserve">be vetted with </w:t>
      </w:r>
      <w:r w:rsidR="00DC32DE">
        <w:rPr>
          <w:rFonts w:ascii="Times New Roman" w:hAnsi="Times New Roman" w:cs="Times New Roman"/>
          <w:sz w:val="24"/>
          <w:szCs w:val="24"/>
        </w:rPr>
        <w:t xml:space="preserve">the </w:t>
      </w:r>
      <w:r w:rsidR="00291294">
        <w:rPr>
          <w:rFonts w:ascii="Times New Roman" w:hAnsi="Times New Roman" w:cs="Times New Roman"/>
          <w:sz w:val="24"/>
          <w:szCs w:val="24"/>
        </w:rPr>
        <w:t>pertinent</w:t>
      </w:r>
      <w:r w:rsidR="00DC32DE">
        <w:rPr>
          <w:rFonts w:ascii="Times New Roman" w:hAnsi="Times New Roman" w:cs="Times New Roman"/>
          <w:sz w:val="24"/>
          <w:szCs w:val="24"/>
        </w:rPr>
        <w:t xml:space="preserve"> stakeholders</w:t>
      </w:r>
      <w:r w:rsidR="008E40E1" w:rsidRPr="006E09CC">
        <w:rPr>
          <w:rFonts w:ascii="Times New Roman" w:hAnsi="Times New Roman" w:cs="Times New Roman"/>
          <w:sz w:val="24"/>
          <w:szCs w:val="24"/>
        </w:rPr>
        <w:t xml:space="preserve"> before presentation to the</w:t>
      </w:r>
      <w:r w:rsidR="00D71596" w:rsidRPr="006E09CC">
        <w:rPr>
          <w:rFonts w:ascii="Times New Roman" w:hAnsi="Times New Roman" w:cs="Times New Roman"/>
          <w:sz w:val="24"/>
          <w:szCs w:val="24"/>
        </w:rPr>
        <w:t xml:space="preserve"> General Assembly</w:t>
      </w:r>
      <w:r w:rsidR="00C33CDC" w:rsidRPr="006E09CC">
        <w:rPr>
          <w:rFonts w:ascii="Times New Roman" w:hAnsi="Times New Roman" w:cs="Times New Roman"/>
          <w:sz w:val="24"/>
          <w:szCs w:val="24"/>
        </w:rPr>
        <w:t>.</w:t>
      </w:r>
      <w:r w:rsidR="00C33CDC" w:rsidRPr="00FE494C">
        <w:rPr>
          <w:rFonts w:ascii="Times New Roman" w:hAnsi="Times New Roman" w:cs="Times New Roman"/>
          <w:sz w:val="24"/>
          <w:szCs w:val="24"/>
        </w:rPr>
        <w:t xml:space="preserve">  </w:t>
      </w:r>
    </w:p>
    <w:p w14:paraId="545ADBBA" w14:textId="77777777" w:rsidR="00220EEF" w:rsidRPr="004A6EE9" w:rsidRDefault="00220EEF" w:rsidP="00F70101">
      <w:pPr>
        <w:spacing w:after="0" w:line="240" w:lineRule="auto"/>
        <w:jc w:val="both"/>
        <w:rPr>
          <w:rFonts w:ascii="Times New Roman" w:hAnsi="Times New Roman" w:cs="Times New Roman"/>
          <w:sz w:val="24"/>
          <w:szCs w:val="24"/>
          <w:highlight w:val="yellow"/>
        </w:rPr>
      </w:pPr>
    </w:p>
    <w:p w14:paraId="58038E93" w14:textId="79AA4D52" w:rsidR="007022E6" w:rsidRPr="00135F1F" w:rsidRDefault="007022E6" w:rsidP="00EB044A">
      <w:pPr>
        <w:spacing w:after="0" w:line="240" w:lineRule="auto"/>
        <w:jc w:val="both"/>
        <w:rPr>
          <w:rFonts w:ascii="Times New Roman" w:hAnsi="Times New Roman" w:cs="Times New Roman"/>
          <w:b/>
          <w:bCs/>
          <w:smallCaps/>
          <w:sz w:val="24"/>
          <w:szCs w:val="24"/>
          <w:u w:val="single"/>
        </w:rPr>
      </w:pPr>
      <w:r w:rsidRPr="00135F1F">
        <w:rPr>
          <w:rFonts w:ascii="Times New Roman" w:hAnsi="Times New Roman" w:cs="Times New Roman"/>
          <w:b/>
          <w:bCs/>
          <w:smallCaps/>
          <w:sz w:val="24"/>
          <w:szCs w:val="24"/>
          <w:u w:val="single"/>
        </w:rPr>
        <w:t>New Business</w:t>
      </w:r>
      <w:r w:rsidR="008213A7" w:rsidRPr="00135F1F">
        <w:rPr>
          <w:rFonts w:ascii="Times New Roman" w:hAnsi="Times New Roman" w:cs="Times New Roman"/>
          <w:b/>
          <w:bCs/>
          <w:smallCaps/>
          <w:sz w:val="24"/>
          <w:szCs w:val="24"/>
          <w:u w:val="single"/>
        </w:rPr>
        <w:t xml:space="preserve"> </w:t>
      </w:r>
    </w:p>
    <w:p w14:paraId="2508D5C6" w14:textId="5EFDC174" w:rsidR="00616FD8" w:rsidRPr="00135F1F" w:rsidRDefault="00616FD8" w:rsidP="00EB044A">
      <w:pPr>
        <w:spacing w:after="0" w:line="240" w:lineRule="auto"/>
        <w:jc w:val="both"/>
        <w:rPr>
          <w:rFonts w:ascii="Times New Roman" w:hAnsi="Times New Roman" w:cs="Times New Roman"/>
          <w:b/>
          <w:bCs/>
          <w:smallCaps/>
          <w:sz w:val="24"/>
          <w:szCs w:val="24"/>
          <w:u w:val="single"/>
        </w:rPr>
      </w:pPr>
    </w:p>
    <w:bookmarkEnd w:id="4"/>
    <w:p w14:paraId="4C2F767D" w14:textId="4C1ACCEA" w:rsidR="005C7141" w:rsidRPr="000E2CE9" w:rsidRDefault="005B621A" w:rsidP="000E2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w:t>
      </w:r>
      <w:r w:rsidR="00896FDE">
        <w:rPr>
          <w:rFonts w:ascii="Times New Roman" w:hAnsi="Times New Roman" w:cs="Times New Roman"/>
          <w:sz w:val="24"/>
          <w:szCs w:val="24"/>
        </w:rPr>
        <w:t xml:space="preserve">Nikki Lanier reported </w:t>
      </w:r>
      <w:r w:rsidR="001E22BC">
        <w:rPr>
          <w:rFonts w:ascii="Times New Roman" w:hAnsi="Times New Roman" w:cs="Times New Roman"/>
          <w:sz w:val="24"/>
          <w:szCs w:val="24"/>
        </w:rPr>
        <w:t>the September key date items</w:t>
      </w:r>
      <w:r w:rsidR="00604610">
        <w:rPr>
          <w:rFonts w:ascii="Times New Roman" w:hAnsi="Times New Roman" w:cs="Times New Roman"/>
          <w:sz w:val="24"/>
          <w:szCs w:val="24"/>
        </w:rPr>
        <w:t xml:space="preserve"> – no </w:t>
      </w:r>
      <w:r w:rsidR="001E22BC">
        <w:rPr>
          <w:rFonts w:ascii="Times New Roman" w:hAnsi="Times New Roman" w:cs="Times New Roman"/>
          <w:sz w:val="24"/>
          <w:szCs w:val="24"/>
        </w:rPr>
        <w:t xml:space="preserve">closed meetings were held and any verbatim </w:t>
      </w:r>
      <w:r w:rsidR="00504C00">
        <w:rPr>
          <w:rFonts w:ascii="Times New Roman" w:hAnsi="Times New Roman" w:cs="Times New Roman"/>
          <w:sz w:val="24"/>
          <w:szCs w:val="24"/>
        </w:rPr>
        <w:t>recordings</w:t>
      </w:r>
      <w:r w:rsidR="001E22BC">
        <w:rPr>
          <w:rFonts w:ascii="Times New Roman" w:hAnsi="Times New Roman" w:cs="Times New Roman"/>
          <w:sz w:val="24"/>
          <w:szCs w:val="24"/>
        </w:rPr>
        <w:t xml:space="preserve"> occurring on or before April 12, 2022 are eligible for destruction.  </w:t>
      </w:r>
      <w:r w:rsidR="00504C00">
        <w:rPr>
          <w:rFonts w:ascii="Times New Roman" w:hAnsi="Times New Roman" w:cs="Times New Roman"/>
          <w:sz w:val="24"/>
          <w:szCs w:val="24"/>
        </w:rPr>
        <w:t xml:space="preserve">A motion to </w:t>
      </w:r>
      <w:r w:rsidR="009A5328">
        <w:rPr>
          <w:rFonts w:ascii="Times New Roman" w:hAnsi="Times New Roman" w:cs="Times New Roman"/>
          <w:sz w:val="24"/>
          <w:szCs w:val="24"/>
        </w:rPr>
        <w:t xml:space="preserve">destroy any eligible verbatim recordings was made by </w:t>
      </w:r>
      <w:r w:rsidR="00504C00">
        <w:rPr>
          <w:rFonts w:ascii="Times New Roman" w:hAnsi="Times New Roman" w:cs="Times New Roman"/>
          <w:sz w:val="24"/>
          <w:szCs w:val="24"/>
        </w:rPr>
        <w:t>Vice Chair H. Jay Wanger</w:t>
      </w:r>
      <w:r w:rsidR="009A5328">
        <w:rPr>
          <w:rFonts w:ascii="Times New Roman" w:hAnsi="Times New Roman" w:cs="Times New Roman"/>
          <w:sz w:val="24"/>
          <w:szCs w:val="24"/>
        </w:rPr>
        <w:t xml:space="preserve"> and seconded by Amy Macklin.  The motion passed unanimously.  </w:t>
      </w:r>
      <w:r w:rsidR="007E25E4">
        <w:rPr>
          <w:rFonts w:ascii="Times New Roman" w:hAnsi="Times New Roman" w:cs="Times New Roman"/>
          <w:sz w:val="24"/>
          <w:szCs w:val="24"/>
        </w:rPr>
        <w:t xml:space="preserve">  </w:t>
      </w:r>
    </w:p>
    <w:p w14:paraId="47774529" w14:textId="77777777" w:rsidR="00D00BE7" w:rsidRPr="004A6EE9" w:rsidRDefault="00D00BE7" w:rsidP="00B45A94">
      <w:pPr>
        <w:spacing w:after="0" w:line="240" w:lineRule="auto"/>
        <w:jc w:val="both"/>
        <w:rPr>
          <w:rFonts w:ascii="Times New Roman" w:hAnsi="Times New Roman" w:cs="Times New Roman"/>
          <w:sz w:val="24"/>
          <w:szCs w:val="24"/>
          <w:highlight w:val="yellow"/>
        </w:rPr>
      </w:pPr>
    </w:p>
    <w:p w14:paraId="5CF7FDFA" w14:textId="24B5F532"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ANNOUNCEMENTS</w:t>
      </w:r>
    </w:p>
    <w:p w14:paraId="4C02779C" w14:textId="0A1F2B18" w:rsidR="007022E6" w:rsidRPr="00DE5F7C" w:rsidRDefault="007022E6" w:rsidP="00EB044A">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The next regular meeting is scheduled for </w:t>
      </w:r>
      <w:r w:rsidR="009A5328">
        <w:rPr>
          <w:rFonts w:ascii="Times New Roman" w:hAnsi="Times New Roman" w:cs="Times New Roman"/>
          <w:sz w:val="24"/>
          <w:szCs w:val="24"/>
        </w:rPr>
        <w:t>October 10</w:t>
      </w:r>
      <w:r w:rsidR="00F70101" w:rsidRPr="00DE5F7C">
        <w:rPr>
          <w:rFonts w:ascii="Times New Roman" w:hAnsi="Times New Roman" w:cs="Times New Roman"/>
          <w:sz w:val="24"/>
          <w:szCs w:val="24"/>
        </w:rPr>
        <w:t>, 2023</w:t>
      </w:r>
      <w:r w:rsidR="00E316F0" w:rsidRPr="00DE5F7C">
        <w:rPr>
          <w:rFonts w:ascii="Times New Roman" w:hAnsi="Times New Roman" w:cs="Times New Roman"/>
          <w:sz w:val="24"/>
          <w:szCs w:val="24"/>
        </w:rPr>
        <w:t>,</w:t>
      </w:r>
      <w:r w:rsidR="00BC78E6" w:rsidRPr="00DE5F7C">
        <w:rPr>
          <w:rFonts w:ascii="Times New Roman" w:hAnsi="Times New Roman" w:cs="Times New Roman"/>
          <w:sz w:val="24"/>
          <w:szCs w:val="24"/>
        </w:rPr>
        <w:t xml:space="preserve"> </w:t>
      </w:r>
      <w:r w:rsidRPr="00DE5F7C">
        <w:rPr>
          <w:rFonts w:ascii="Times New Roman" w:hAnsi="Times New Roman" w:cs="Times New Roman"/>
          <w:sz w:val="24"/>
          <w:szCs w:val="24"/>
        </w:rPr>
        <w:t xml:space="preserve">at 1:00 </w:t>
      </w:r>
      <w:r w:rsidR="000127A5" w:rsidRPr="00DE5F7C">
        <w:rPr>
          <w:rFonts w:ascii="Times New Roman" w:hAnsi="Times New Roman" w:cs="Times New Roman"/>
          <w:sz w:val="24"/>
          <w:szCs w:val="24"/>
        </w:rPr>
        <w:t xml:space="preserve">p.m. at Illinois Department of </w:t>
      </w:r>
      <w:r w:rsidR="00EB0761" w:rsidRPr="00DE5F7C">
        <w:rPr>
          <w:rFonts w:ascii="Times New Roman" w:hAnsi="Times New Roman" w:cs="Times New Roman"/>
          <w:sz w:val="24"/>
          <w:szCs w:val="24"/>
        </w:rPr>
        <w:t>Transportation</w:t>
      </w:r>
      <w:r w:rsidR="000127A5" w:rsidRPr="00DE5F7C">
        <w:rPr>
          <w:rFonts w:ascii="Times New Roman" w:hAnsi="Times New Roman" w:cs="Times New Roman"/>
          <w:sz w:val="24"/>
          <w:szCs w:val="24"/>
        </w:rPr>
        <w:t xml:space="preserve">.  </w:t>
      </w:r>
      <w:r w:rsidR="008B578B" w:rsidRPr="00DE5F7C">
        <w:rPr>
          <w:rFonts w:ascii="Times New Roman" w:hAnsi="Times New Roman" w:cs="Times New Roman"/>
          <w:sz w:val="24"/>
          <w:szCs w:val="24"/>
        </w:rPr>
        <w:t xml:space="preserve"> </w:t>
      </w:r>
    </w:p>
    <w:p w14:paraId="7E8E3294" w14:textId="35954F54" w:rsidR="00E81CEF" w:rsidRPr="00DE5F7C" w:rsidRDefault="00E81CEF" w:rsidP="00EB044A">
      <w:pPr>
        <w:spacing w:after="0" w:line="240" w:lineRule="auto"/>
        <w:jc w:val="both"/>
        <w:rPr>
          <w:rFonts w:ascii="Times New Roman" w:hAnsi="Times New Roman" w:cs="Times New Roman"/>
          <w:sz w:val="24"/>
          <w:szCs w:val="24"/>
        </w:rPr>
      </w:pPr>
    </w:p>
    <w:p w14:paraId="77CD5CAE" w14:textId="7E703319"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ADJOURNMENT</w:t>
      </w:r>
    </w:p>
    <w:p w14:paraId="13083CC3" w14:textId="0520CE39" w:rsidR="007022E6" w:rsidRPr="00F8212D" w:rsidRDefault="007022E6" w:rsidP="00B45A94">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A motion to adjourn was made by </w:t>
      </w:r>
      <w:r w:rsidR="00BA2AD9" w:rsidRPr="00DE5F7C">
        <w:rPr>
          <w:rFonts w:ascii="Times New Roman" w:hAnsi="Times New Roman" w:cs="Times New Roman"/>
          <w:sz w:val="24"/>
          <w:szCs w:val="24"/>
        </w:rPr>
        <w:t>Stephen Kirk</w:t>
      </w:r>
      <w:r w:rsidR="00D42376" w:rsidRPr="00DE5F7C">
        <w:rPr>
          <w:rFonts w:ascii="Times New Roman" w:hAnsi="Times New Roman" w:cs="Times New Roman"/>
          <w:sz w:val="24"/>
          <w:szCs w:val="24"/>
        </w:rPr>
        <w:t xml:space="preserve"> </w:t>
      </w:r>
      <w:r w:rsidR="00B11FA6" w:rsidRPr="00DE5F7C">
        <w:rPr>
          <w:rFonts w:ascii="Times New Roman" w:hAnsi="Times New Roman" w:cs="Times New Roman"/>
          <w:sz w:val="24"/>
          <w:szCs w:val="24"/>
        </w:rPr>
        <w:t>an</w:t>
      </w:r>
      <w:r w:rsidR="00D42376" w:rsidRPr="00DE5F7C">
        <w:rPr>
          <w:rFonts w:ascii="Times New Roman" w:hAnsi="Times New Roman" w:cs="Times New Roman"/>
          <w:sz w:val="24"/>
          <w:szCs w:val="24"/>
        </w:rPr>
        <w:t>d</w:t>
      </w:r>
      <w:r w:rsidR="00D87D66" w:rsidRPr="00DE5F7C">
        <w:rPr>
          <w:rFonts w:ascii="Times New Roman" w:hAnsi="Times New Roman" w:cs="Times New Roman"/>
          <w:sz w:val="24"/>
          <w:szCs w:val="24"/>
        </w:rPr>
        <w:t xml:space="preserve"> second</w:t>
      </w:r>
      <w:r w:rsidR="00F60769" w:rsidRPr="00DE5F7C">
        <w:rPr>
          <w:rFonts w:ascii="Times New Roman" w:hAnsi="Times New Roman" w:cs="Times New Roman"/>
          <w:sz w:val="24"/>
          <w:szCs w:val="24"/>
        </w:rPr>
        <w:t>ed</w:t>
      </w:r>
      <w:r w:rsidR="00D87D66" w:rsidRPr="00DE5F7C">
        <w:rPr>
          <w:rFonts w:ascii="Times New Roman" w:hAnsi="Times New Roman" w:cs="Times New Roman"/>
          <w:sz w:val="24"/>
          <w:szCs w:val="24"/>
        </w:rPr>
        <w:t xml:space="preserve"> by </w:t>
      </w:r>
      <w:r w:rsidR="009A5328">
        <w:rPr>
          <w:rFonts w:ascii="Times New Roman" w:hAnsi="Times New Roman" w:cs="Times New Roman"/>
          <w:sz w:val="24"/>
          <w:szCs w:val="24"/>
        </w:rPr>
        <w:t>Leighann Manning</w:t>
      </w:r>
      <w:r w:rsidR="00D87D66" w:rsidRPr="00DE5F7C">
        <w:rPr>
          <w:rFonts w:ascii="Times New Roman" w:hAnsi="Times New Roman" w:cs="Times New Roman"/>
          <w:sz w:val="24"/>
          <w:szCs w:val="24"/>
        </w:rPr>
        <w:t>. Th</w:t>
      </w:r>
      <w:r w:rsidRPr="00DE5F7C">
        <w:rPr>
          <w:rFonts w:ascii="Times New Roman" w:hAnsi="Times New Roman" w:cs="Times New Roman"/>
          <w:sz w:val="24"/>
          <w:szCs w:val="24"/>
        </w:rPr>
        <w:t xml:space="preserve">e motion </w:t>
      </w:r>
      <w:r w:rsidR="00BC78E6" w:rsidRPr="00DE5F7C">
        <w:rPr>
          <w:rFonts w:ascii="Times New Roman" w:hAnsi="Times New Roman" w:cs="Times New Roman"/>
          <w:sz w:val="24"/>
          <w:szCs w:val="24"/>
        </w:rPr>
        <w:t>passed</w:t>
      </w:r>
      <w:r w:rsidRPr="00DE5F7C">
        <w:rPr>
          <w:rFonts w:ascii="Times New Roman" w:hAnsi="Times New Roman" w:cs="Times New Roman"/>
          <w:sz w:val="24"/>
          <w:szCs w:val="24"/>
        </w:rPr>
        <w:t xml:space="preserve"> unanimously. The meeting adjourned at</w:t>
      </w:r>
      <w:r w:rsidR="00BB4557" w:rsidRPr="00DE5F7C">
        <w:rPr>
          <w:rFonts w:ascii="Times New Roman" w:hAnsi="Times New Roman" w:cs="Times New Roman"/>
          <w:sz w:val="24"/>
          <w:szCs w:val="24"/>
        </w:rPr>
        <w:t xml:space="preserve"> </w:t>
      </w:r>
      <w:r w:rsidR="00EB0761" w:rsidRPr="00DE5F7C">
        <w:rPr>
          <w:rFonts w:ascii="Times New Roman" w:hAnsi="Times New Roman" w:cs="Times New Roman"/>
          <w:sz w:val="24"/>
          <w:szCs w:val="24"/>
        </w:rPr>
        <w:t>2:</w:t>
      </w:r>
      <w:r w:rsidR="0047114F">
        <w:rPr>
          <w:rFonts w:ascii="Times New Roman" w:hAnsi="Times New Roman" w:cs="Times New Roman"/>
          <w:sz w:val="24"/>
          <w:szCs w:val="24"/>
        </w:rPr>
        <w:t>31</w:t>
      </w:r>
      <w:r w:rsidR="00EB0761" w:rsidRPr="00DE5F7C">
        <w:rPr>
          <w:rFonts w:ascii="Times New Roman" w:hAnsi="Times New Roman" w:cs="Times New Roman"/>
          <w:sz w:val="24"/>
          <w:szCs w:val="24"/>
        </w:rPr>
        <w:t xml:space="preserve"> </w:t>
      </w:r>
      <w:r w:rsidR="0013374D" w:rsidRPr="00DE5F7C">
        <w:rPr>
          <w:rFonts w:ascii="Times New Roman" w:hAnsi="Times New Roman" w:cs="Times New Roman"/>
          <w:sz w:val="24"/>
          <w:szCs w:val="24"/>
        </w:rPr>
        <w:t>p</w:t>
      </w:r>
      <w:r w:rsidR="00384114" w:rsidRPr="00DE5F7C">
        <w:rPr>
          <w:rFonts w:ascii="Times New Roman" w:hAnsi="Times New Roman" w:cs="Times New Roman"/>
          <w:sz w:val="24"/>
          <w:szCs w:val="24"/>
        </w:rPr>
        <w:t>.m</w:t>
      </w:r>
      <w:r w:rsidR="00C8543F" w:rsidRPr="00DE5F7C">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7022E6">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7639" w14:textId="77777777" w:rsidR="00D7500F" w:rsidRDefault="00D7500F">
      <w:pPr>
        <w:spacing w:after="0" w:line="240" w:lineRule="auto"/>
      </w:pPr>
      <w:r>
        <w:separator/>
      </w:r>
    </w:p>
  </w:endnote>
  <w:endnote w:type="continuationSeparator" w:id="0">
    <w:p w14:paraId="59DCCFBA" w14:textId="77777777" w:rsidR="00D7500F" w:rsidRDefault="00D7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FEBC" w14:textId="77777777" w:rsidR="00D7500F" w:rsidRDefault="00D7500F">
      <w:pPr>
        <w:spacing w:after="0" w:line="240" w:lineRule="auto"/>
      </w:pPr>
      <w:r>
        <w:separator/>
      </w:r>
    </w:p>
  </w:footnote>
  <w:footnote w:type="continuationSeparator" w:id="0">
    <w:p w14:paraId="61B33A3D" w14:textId="77777777" w:rsidR="00D7500F" w:rsidRDefault="00D75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30FEA144"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2"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3"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4"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9"/>
  </w:num>
  <w:num w:numId="2" w16cid:durableId="858117">
    <w:abstractNumId w:val="12"/>
  </w:num>
  <w:num w:numId="3" w16cid:durableId="1644773506">
    <w:abstractNumId w:val="11"/>
  </w:num>
  <w:num w:numId="4" w16cid:durableId="1925069982">
    <w:abstractNumId w:val="13"/>
  </w:num>
  <w:num w:numId="5" w16cid:durableId="719089337">
    <w:abstractNumId w:val="13"/>
  </w:num>
  <w:num w:numId="6" w16cid:durableId="659390249">
    <w:abstractNumId w:val="13"/>
  </w:num>
  <w:num w:numId="7" w16cid:durableId="1733502143">
    <w:abstractNumId w:val="6"/>
  </w:num>
  <w:num w:numId="8" w16cid:durableId="192304492">
    <w:abstractNumId w:val="17"/>
  </w:num>
  <w:num w:numId="9" w16cid:durableId="497425091">
    <w:abstractNumId w:val="10"/>
  </w:num>
  <w:num w:numId="10" w16cid:durableId="371538365">
    <w:abstractNumId w:val="15"/>
  </w:num>
  <w:num w:numId="11" w16cid:durableId="1265377647">
    <w:abstractNumId w:val="14"/>
  </w:num>
  <w:num w:numId="12" w16cid:durableId="750346914">
    <w:abstractNumId w:val="4"/>
  </w:num>
  <w:num w:numId="13" w16cid:durableId="466897529">
    <w:abstractNumId w:val="18"/>
  </w:num>
  <w:num w:numId="14" w16cid:durableId="511264665">
    <w:abstractNumId w:val="2"/>
  </w:num>
  <w:num w:numId="15" w16cid:durableId="1355303393">
    <w:abstractNumId w:val="16"/>
  </w:num>
  <w:num w:numId="16" w16cid:durableId="1502890334">
    <w:abstractNumId w:val="5"/>
  </w:num>
  <w:num w:numId="17" w16cid:durableId="2055496847">
    <w:abstractNumId w:val="7"/>
  </w:num>
  <w:num w:numId="18" w16cid:durableId="608974546">
    <w:abstractNumId w:val="21"/>
  </w:num>
  <w:num w:numId="19" w16cid:durableId="1080370513">
    <w:abstractNumId w:val="8"/>
  </w:num>
  <w:num w:numId="20" w16cid:durableId="87777798">
    <w:abstractNumId w:val="3"/>
  </w:num>
  <w:num w:numId="21" w16cid:durableId="538856329">
    <w:abstractNumId w:val="0"/>
  </w:num>
  <w:num w:numId="22" w16cid:durableId="1926261131">
    <w:abstractNumId w:val="19"/>
  </w:num>
  <w:num w:numId="23" w16cid:durableId="705787516">
    <w:abstractNumId w:val="20"/>
  </w:num>
  <w:num w:numId="24" w16cid:durableId="879437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3745"/>
    <w:rsid w:val="00004A16"/>
    <w:rsid w:val="00006668"/>
    <w:rsid w:val="00010087"/>
    <w:rsid w:val="00011206"/>
    <w:rsid w:val="000127A5"/>
    <w:rsid w:val="00012DA1"/>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6E1"/>
    <w:rsid w:val="00027635"/>
    <w:rsid w:val="0003195B"/>
    <w:rsid w:val="0003507C"/>
    <w:rsid w:val="00035C05"/>
    <w:rsid w:val="0003723B"/>
    <w:rsid w:val="000373AE"/>
    <w:rsid w:val="000404F1"/>
    <w:rsid w:val="00040849"/>
    <w:rsid w:val="00040CB5"/>
    <w:rsid w:val="000416EA"/>
    <w:rsid w:val="00046149"/>
    <w:rsid w:val="00055780"/>
    <w:rsid w:val="000600E6"/>
    <w:rsid w:val="000607E6"/>
    <w:rsid w:val="00061A49"/>
    <w:rsid w:val="0006230D"/>
    <w:rsid w:val="00062386"/>
    <w:rsid w:val="00062B3C"/>
    <w:rsid w:val="000630DD"/>
    <w:rsid w:val="00064537"/>
    <w:rsid w:val="00064736"/>
    <w:rsid w:val="00064873"/>
    <w:rsid w:val="0006538A"/>
    <w:rsid w:val="00065731"/>
    <w:rsid w:val="00065BD7"/>
    <w:rsid w:val="00065C8D"/>
    <w:rsid w:val="00065E14"/>
    <w:rsid w:val="00071506"/>
    <w:rsid w:val="0007422A"/>
    <w:rsid w:val="000761AA"/>
    <w:rsid w:val="000822E9"/>
    <w:rsid w:val="000842F8"/>
    <w:rsid w:val="0008530B"/>
    <w:rsid w:val="000860B4"/>
    <w:rsid w:val="00086FBC"/>
    <w:rsid w:val="00087672"/>
    <w:rsid w:val="000909D6"/>
    <w:rsid w:val="00093071"/>
    <w:rsid w:val="000933B7"/>
    <w:rsid w:val="00094AA6"/>
    <w:rsid w:val="000953D8"/>
    <w:rsid w:val="00095AB2"/>
    <w:rsid w:val="000A0C64"/>
    <w:rsid w:val="000A1FAC"/>
    <w:rsid w:val="000A449B"/>
    <w:rsid w:val="000A4D93"/>
    <w:rsid w:val="000A75A8"/>
    <w:rsid w:val="000B14DD"/>
    <w:rsid w:val="000B3290"/>
    <w:rsid w:val="000B5D3F"/>
    <w:rsid w:val="000B6B5D"/>
    <w:rsid w:val="000C0E1B"/>
    <w:rsid w:val="000C179E"/>
    <w:rsid w:val="000C2928"/>
    <w:rsid w:val="000C2C87"/>
    <w:rsid w:val="000C35DC"/>
    <w:rsid w:val="000C3843"/>
    <w:rsid w:val="000C4945"/>
    <w:rsid w:val="000C5A4A"/>
    <w:rsid w:val="000C5E0C"/>
    <w:rsid w:val="000C7FD0"/>
    <w:rsid w:val="000D46D4"/>
    <w:rsid w:val="000D4D4B"/>
    <w:rsid w:val="000D56A8"/>
    <w:rsid w:val="000D66BF"/>
    <w:rsid w:val="000D7B6E"/>
    <w:rsid w:val="000D7D8B"/>
    <w:rsid w:val="000E2CE9"/>
    <w:rsid w:val="000E450E"/>
    <w:rsid w:val="000E7A71"/>
    <w:rsid w:val="000E7A9B"/>
    <w:rsid w:val="000F02F1"/>
    <w:rsid w:val="000F19E7"/>
    <w:rsid w:val="000F4816"/>
    <w:rsid w:val="000F4F22"/>
    <w:rsid w:val="000F536E"/>
    <w:rsid w:val="000F558C"/>
    <w:rsid w:val="000F6913"/>
    <w:rsid w:val="00101802"/>
    <w:rsid w:val="00102351"/>
    <w:rsid w:val="00102E90"/>
    <w:rsid w:val="00104612"/>
    <w:rsid w:val="001050C4"/>
    <w:rsid w:val="00106177"/>
    <w:rsid w:val="00106F6E"/>
    <w:rsid w:val="00107A54"/>
    <w:rsid w:val="00113243"/>
    <w:rsid w:val="00113850"/>
    <w:rsid w:val="00115AE3"/>
    <w:rsid w:val="00120853"/>
    <w:rsid w:val="00122064"/>
    <w:rsid w:val="001228B1"/>
    <w:rsid w:val="001228B7"/>
    <w:rsid w:val="00124A84"/>
    <w:rsid w:val="00125153"/>
    <w:rsid w:val="00127DAA"/>
    <w:rsid w:val="001300EF"/>
    <w:rsid w:val="00130BE1"/>
    <w:rsid w:val="00130E49"/>
    <w:rsid w:val="00131B22"/>
    <w:rsid w:val="0013374D"/>
    <w:rsid w:val="0013443D"/>
    <w:rsid w:val="00134B5B"/>
    <w:rsid w:val="001355EE"/>
    <w:rsid w:val="0013579B"/>
    <w:rsid w:val="00135F1F"/>
    <w:rsid w:val="00136227"/>
    <w:rsid w:val="001370DC"/>
    <w:rsid w:val="00140DB5"/>
    <w:rsid w:val="001436E9"/>
    <w:rsid w:val="00145A93"/>
    <w:rsid w:val="00147A03"/>
    <w:rsid w:val="001501A3"/>
    <w:rsid w:val="00150677"/>
    <w:rsid w:val="00151666"/>
    <w:rsid w:val="00151B5C"/>
    <w:rsid w:val="001547B1"/>
    <w:rsid w:val="001548E4"/>
    <w:rsid w:val="00156074"/>
    <w:rsid w:val="001563E4"/>
    <w:rsid w:val="001564F5"/>
    <w:rsid w:val="0015757C"/>
    <w:rsid w:val="0015762A"/>
    <w:rsid w:val="0016017D"/>
    <w:rsid w:val="00160DBC"/>
    <w:rsid w:val="0016168D"/>
    <w:rsid w:val="0016306F"/>
    <w:rsid w:val="00163274"/>
    <w:rsid w:val="00165236"/>
    <w:rsid w:val="00165CFF"/>
    <w:rsid w:val="00165D3B"/>
    <w:rsid w:val="00165D7F"/>
    <w:rsid w:val="00166B60"/>
    <w:rsid w:val="00166E7B"/>
    <w:rsid w:val="001674EE"/>
    <w:rsid w:val="001709DA"/>
    <w:rsid w:val="00170B6F"/>
    <w:rsid w:val="001726CE"/>
    <w:rsid w:val="00173E13"/>
    <w:rsid w:val="001751E5"/>
    <w:rsid w:val="001760F8"/>
    <w:rsid w:val="001761AC"/>
    <w:rsid w:val="001806E7"/>
    <w:rsid w:val="00182E4B"/>
    <w:rsid w:val="001858D5"/>
    <w:rsid w:val="00185BFF"/>
    <w:rsid w:val="00187135"/>
    <w:rsid w:val="00187B69"/>
    <w:rsid w:val="0019431F"/>
    <w:rsid w:val="001948F2"/>
    <w:rsid w:val="00195AA7"/>
    <w:rsid w:val="00195B34"/>
    <w:rsid w:val="00197E36"/>
    <w:rsid w:val="001A0142"/>
    <w:rsid w:val="001A0AC0"/>
    <w:rsid w:val="001A211C"/>
    <w:rsid w:val="001A2A2D"/>
    <w:rsid w:val="001A2B66"/>
    <w:rsid w:val="001A2BCF"/>
    <w:rsid w:val="001A33F3"/>
    <w:rsid w:val="001A6D68"/>
    <w:rsid w:val="001B07E8"/>
    <w:rsid w:val="001B1737"/>
    <w:rsid w:val="001B3586"/>
    <w:rsid w:val="001B5268"/>
    <w:rsid w:val="001B625B"/>
    <w:rsid w:val="001C05E3"/>
    <w:rsid w:val="001C0B6C"/>
    <w:rsid w:val="001C3796"/>
    <w:rsid w:val="001C3846"/>
    <w:rsid w:val="001C3D88"/>
    <w:rsid w:val="001C4946"/>
    <w:rsid w:val="001C5C2D"/>
    <w:rsid w:val="001C6620"/>
    <w:rsid w:val="001C68E1"/>
    <w:rsid w:val="001C6BB1"/>
    <w:rsid w:val="001D0EEB"/>
    <w:rsid w:val="001D35B7"/>
    <w:rsid w:val="001E22BC"/>
    <w:rsid w:val="001E25C6"/>
    <w:rsid w:val="001E42E1"/>
    <w:rsid w:val="001E48C6"/>
    <w:rsid w:val="001E4CA4"/>
    <w:rsid w:val="001E7208"/>
    <w:rsid w:val="001F08B0"/>
    <w:rsid w:val="001F22BE"/>
    <w:rsid w:val="001F3F50"/>
    <w:rsid w:val="001F46F7"/>
    <w:rsid w:val="001F74E0"/>
    <w:rsid w:val="001F7D05"/>
    <w:rsid w:val="0020268A"/>
    <w:rsid w:val="00202C92"/>
    <w:rsid w:val="00205515"/>
    <w:rsid w:val="00210136"/>
    <w:rsid w:val="00220C93"/>
    <w:rsid w:val="00220EEF"/>
    <w:rsid w:val="002211C1"/>
    <w:rsid w:val="00221406"/>
    <w:rsid w:val="00223E98"/>
    <w:rsid w:val="002251D7"/>
    <w:rsid w:val="002267A5"/>
    <w:rsid w:val="00226BAA"/>
    <w:rsid w:val="00230EB7"/>
    <w:rsid w:val="00232E9D"/>
    <w:rsid w:val="00237945"/>
    <w:rsid w:val="00241BA8"/>
    <w:rsid w:val="00241DCC"/>
    <w:rsid w:val="00245802"/>
    <w:rsid w:val="00245B86"/>
    <w:rsid w:val="00246753"/>
    <w:rsid w:val="00246A2B"/>
    <w:rsid w:val="002505DD"/>
    <w:rsid w:val="00250842"/>
    <w:rsid w:val="002508AC"/>
    <w:rsid w:val="00250F3D"/>
    <w:rsid w:val="00251268"/>
    <w:rsid w:val="0025470F"/>
    <w:rsid w:val="002564D7"/>
    <w:rsid w:val="002569D7"/>
    <w:rsid w:val="002615FE"/>
    <w:rsid w:val="00261C24"/>
    <w:rsid w:val="00261E3A"/>
    <w:rsid w:val="00263D50"/>
    <w:rsid w:val="00264111"/>
    <w:rsid w:val="00271A13"/>
    <w:rsid w:val="002727C5"/>
    <w:rsid w:val="00273901"/>
    <w:rsid w:val="00273D1C"/>
    <w:rsid w:val="00275795"/>
    <w:rsid w:val="00276379"/>
    <w:rsid w:val="00277445"/>
    <w:rsid w:val="00277CF4"/>
    <w:rsid w:val="00280D7F"/>
    <w:rsid w:val="002814A1"/>
    <w:rsid w:val="002838D1"/>
    <w:rsid w:val="00283FDC"/>
    <w:rsid w:val="00286DA3"/>
    <w:rsid w:val="002902EF"/>
    <w:rsid w:val="002905CA"/>
    <w:rsid w:val="00290AB7"/>
    <w:rsid w:val="00290F44"/>
    <w:rsid w:val="00291294"/>
    <w:rsid w:val="00291AE9"/>
    <w:rsid w:val="00291D04"/>
    <w:rsid w:val="00292AB5"/>
    <w:rsid w:val="00293613"/>
    <w:rsid w:val="002970E1"/>
    <w:rsid w:val="002A05FD"/>
    <w:rsid w:val="002A288E"/>
    <w:rsid w:val="002A6C6B"/>
    <w:rsid w:val="002B034D"/>
    <w:rsid w:val="002B530B"/>
    <w:rsid w:val="002B6B9B"/>
    <w:rsid w:val="002C0846"/>
    <w:rsid w:val="002C2032"/>
    <w:rsid w:val="002C2500"/>
    <w:rsid w:val="002C408F"/>
    <w:rsid w:val="002C53A6"/>
    <w:rsid w:val="002C65E8"/>
    <w:rsid w:val="002C6E20"/>
    <w:rsid w:val="002C7E8A"/>
    <w:rsid w:val="002D11B5"/>
    <w:rsid w:val="002D44AE"/>
    <w:rsid w:val="002D48FD"/>
    <w:rsid w:val="002D5EFB"/>
    <w:rsid w:val="002E034E"/>
    <w:rsid w:val="002E1DAC"/>
    <w:rsid w:val="002E257C"/>
    <w:rsid w:val="002E3806"/>
    <w:rsid w:val="002E3DE8"/>
    <w:rsid w:val="002E6105"/>
    <w:rsid w:val="002F22CC"/>
    <w:rsid w:val="002F35B4"/>
    <w:rsid w:val="002F3D10"/>
    <w:rsid w:val="002F4C9E"/>
    <w:rsid w:val="002F6436"/>
    <w:rsid w:val="002F6BCC"/>
    <w:rsid w:val="002F6C90"/>
    <w:rsid w:val="002F7076"/>
    <w:rsid w:val="003000AE"/>
    <w:rsid w:val="00301C23"/>
    <w:rsid w:val="00305A04"/>
    <w:rsid w:val="00306661"/>
    <w:rsid w:val="003146D1"/>
    <w:rsid w:val="00316F62"/>
    <w:rsid w:val="00321816"/>
    <w:rsid w:val="00321F28"/>
    <w:rsid w:val="00323713"/>
    <w:rsid w:val="00326527"/>
    <w:rsid w:val="003309F0"/>
    <w:rsid w:val="00332AB3"/>
    <w:rsid w:val="003336C6"/>
    <w:rsid w:val="003338B7"/>
    <w:rsid w:val="003340CB"/>
    <w:rsid w:val="00334505"/>
    <w:rsid w:val="003407CB"/>
    <w:rsid w:val="00340D20"/>
    <w:rsid w:val="00341770"/>
    <w:rsid w:val="0034314C"/>
    <w:rsid w:val="003436AB"/>
    <w:rsid w:val="00343B2B"/>
    <w:rsid w:val="00344D8D"/>
    <w:rsid w:val="00345AA6"/>
    <w:rsid w:val="003466EC"/>
    <w:rsid w:val="00347E3A"/>
    <w:rsid w:val="0035113C"/>
    <w:rsid w:val="00351AD1"/>
    <w:rsid w:val="0035205C"/>
    <w:rsid w:val="00356A8E"/>
    <w:rsid w:val="00357194"/>
    <w:rsid w:val="00360748"/>
    <w:rsid w:val="003607A6"/>
    <w:rsid w:val="00361185"/>
    <w:rsid w:val="00361E77"/>
    <w:rsid w:val="00361EB1"/>
    <w:rsid w:val="003642C5"/>
    <w:rsid w:val="003643DB"/>
    <w:rsid w:val="00365757"/>
    <w:rsid w:val="00365EBC"/>
    <w:rsid w:val="00366222"/>
    <w:rsid w:val="00366C01"/>
    <w:rsid w:val="0037209C"/>
    <w:rsid w:val="00376741"/>
    <w:rsid w:val="003808BF"/>
    <w:rsid w:val="00380E84"/>
    <w:rsid w:val="003816CC"/>
    <w:rsid w:val="00381FE8"/>
    <w:rsid w:val="00382A45"/>
    <w:rsid w:val="00384114"/>
    <w:rsid w:val="003841F3"/>
    <w:rsid w:val="00384A47"/>
    <w:rsid w:val="00394C4A"/>
    <w:rsid w:val="0039599D"/>
    <w:rsid w:val="00395CF8"/>
    <w:rsid w:val="00396194"/>
    <w:rsid w:val="00396F32"/>
    <w:rsid w:val="003A1621"/>
    <w:rsid w:val="003A36D6"/>
    <w:rsid w:val="003A4164"/>
    <w:rsid w:val="003A5B8B"/>
    <w:rsid w:val="003B2FB3"/>
    <w:rsid w:val="003B30CA"/>
    <w:rsid w:val="003B5C53"/>
    <w:rsid w:val="003B6EBA"/>
    <w:rsid w:val="003C0981"/>
    <w:rsid w:val="003C0CCB"/>
    <w:rsid w:val="003C0FF4"/>
    <w:rsid w:val="003C2AA8"/>
    <w:rsid w:val="003C2CBD"/>
    <w:rsid w:val="003C3E78"/>
    <w:rsid w:val="003C4A61"/>
    <w:rsid w:val="003C55E0"/>
    <w:rsid w:val="003C6243"/>
    <w:rsid w:val="003D0CC9"/>
    <w:rsid w:val="003D148D"/>
    <w:rsid w:val="003D61B0"/>
    <w:rsid w:val="003D7A02"/>
    <w:rsid w:val="003E3CDF"/>
    <w:rsid w:val="003E52D2"/>
    <w:rsid w:val="003E5D53"/>
    <w:rsid w:val="003E6954"/>
    <w:rsid w:val="003E6FCC"/>
    <w:rsid w:val="003E70C3"/>
    <w:rsid w:val="003E7A94"/>
    <w:rsid w:val="003F1775"/>
    <w:rsid w:val="003F2A37"/>
    <w:rsid w:val="003F2A45"/>
    <w:rsid w:val="003F2B47"/>
    <w:rsid w:val="003F301E"/>
    <w:rsid w:val="003F412B"/>
    <w:rsid w:val="0040004C"/>
    <w:rsid w:val="00400291"/>
    <w:rsid w:val="00400E67"/>
    <w:rsid w:val="004035DE"/>
    <w:rsid w:val="00403A35"/>
    <w:rsid w:val="00404A88"/>
    <w:rsid w:val="0040520B"/>
    <w:rsid w:val="00407689"/>
    <w:rsid w:val="00411BDD"/>
    <w:rsid w:val="0041321C"/>
    <w:rsid w:val="004141B4"/>
    <w:rsid w:val="00415CEC"/>
    <w:rsid w:val="00417D78"/>
    <w:rsid w:val="00421529"/>
    <w:rsid w:val="00421C3B"/>
    <w:rsid w:val="0042342F"/>
    <w:rsid w:val="00423859"/>
    <w:rsid w:val="004244B0"/>
    <w:rsid w:val="00424CFF"/>
    <w:rsid w:val="00424F7D"/>
    <w:rsid w:val="00427B3F"/>
    <w:rsid w:val="004333AC"/>
    <w:rsid w:val="004338DB"/>
    <w:rsid w:val="004346A5"/>
    <w:rsid w:val="00434B88"/>
    <w:rsid w:val="00436C0E"/>
    <w:rsid w:val="00441034"/>
    <w:rsid w:val="004414A2"/>
    <w:rsid w:val="00441967"/>
    <w:rsid w:val="00444288"/>
    <w:rsid w:val="00444425"/>
    <w:rsid w:val="0044559C"/>
    <w:rsid w:val="00445747"/>
    <w:rsid w:val="0045090A"/>
    <w:rsid w:val="0045151A"/>
    <w:rsid w:val="0045204D"/>
    <w:rsid w:val="0045240B"/>
    <w:rsid w:val="00453C82"/>
    <w:rsid w:val="00455623"/>
    <w:rsid w:val="00455B1A"/>
    <w:rsid w:val="00457D21"/>
    <w:rsid w:val="004606AF"/>
    <w:rsid w:val="004644E9"/>
    <w:rsid w:val="00465AEF"/>
    <w:rsid w:val="00466EB5"/>
    <w:rsid w:val="0047114F"/>
    <w:rsid w:val="004718ED"/>
    <w:rsid w:val="00472B1F"/>
    <w:rsid w:val="00472CD5"/>
    <w:rsid w:val="00473BBA"/>
    <w:rsid w:val="00475390"/>
    <w:rsid w:val="004762B5"/>
    <w:rsid w:val="004771A5"/>
    <w:rsid w:val="00480332"/>
    <w:rsid w:val="0048137E"/>
    <w:rsid w:val="00481CF0"/>
    <w:rsid w:val="00482541"/>
    <w:rsid w:val="00482B81"/>
    <w:rsid w:val="00483B3F"/>
    <w:rsid w:val="004863B9"/>
    <w:rsid w:val="00487201"/>
    <w:rsid w:val="00491E31"/>
    <w:rsid w:val="00491FCB"/>
    <w:rsid w:val="004934F0"/>
    <w:rsid w:val="0049589B"/>
    <w:rsid w:val="00495E97"/>
    <w:rsid w:val="00497CEC"/>
    <w:rsid w:val="004A0E9E"/>
    <w:rsid w:val="004A0EF1"/>
    <w:rsid w:val="004A146B"/>
    <w:rsid w:val="004A2C1B"/>
    <w:rsid w:val="004A3142"/>
    <w:rsid w:val="004A3256"/>
    <w:rsid w:val="004A46D1"/>
    <w:rsid w:val="004A4A29"/>
    <w:rsid w:val="004A5760"/>
    <w:rsid w:val="004A6588"/>
    <w:rsid w:val="004A6EE9"/>
    <w:rsid w:val="004A753B"/>
    <w:rsid w:val="004B1F30"/>
    <w:rsid w:val="004B229D"/>
    <w:rsid w:val="004B2C2B"/>
    <w:rsid w:val="004B33F2"/>
    <w:rsid w:val="004B45A9"/>
    <w:rsid w:val="004B5470"/>
    <w:rsid w:val="004B608D"/>
    <w:rsid w:val="004B68AF"/>
    <w:rsid w:val="004B77BC"/>
    <w:rsid w:val="004C0BAC"/>
    <w:rsid w:val="004C0CAC"/>
    <w:rsid w:val="004C1EC8"/>
    <w:rsid w:val="004C2360"/>
    <w:rsid w:val="004C4094"/>
    <w:rsid w:val="004C7196"/>
    <w:rsid w:val="004C7546"/>
    <w:rsid w:val="004C7C37"/>
    <w:rsid w:val="004D0968"/>
    <w:rsid w:val="004D0A43"/>
    <w:rsid w:val="004D298A"/>
    <w:rsid w:val="004D3780"/>
    <w:rsid w:val="004D4345"/>
    <w:rsid w:val="004D454F"/>
    <w:rsid w:val="004D4D1C"/>
    <w:rsid w:val="004E0440"/>
    <w:rsid w:val="004E08E6"/>
    <w:rsid w:val="004E093B"/>
    <w:rsid w:val="004E2B3A"/>
    <w:rsid w:val="004E32D8"/>
    <w:rsid w:val="004E3988"/>
    <w:rsid w:val="004E4CE1"/>
    <w:rsid w:val="004E767C"/>
    <w:rsid w:val="004F0C45"/>
    <w:rsid w:val="004F0EA2"/>
    <w:rsid w:val="004F21B6"/>
    <w:rsid w:val="004F6A33"/>
    <w:rsid w:val="004F7240"/>
    <w:rsid w:val="00500553"/>
    <w:rsid w:val="0050103C"/>
    <w:rsid w:val="005014B9"/>
    <w:rsid w:val="00501AE9"/>
    <w:rsid w:val="00501E78"/>
    <w:rsid w:val="005033DA"/>
    <w:rsid w:val="00504C00"/>
    <w:rsid w:val="005056C4"/>
    <w:rsid w:val="00506C75"/>
    <w:rsid w:val="0050714E"/>
    <w:rsid w:val="00507F3F"/>
    <w:rsid w:val="00512297"/>
    <w:rsid w:val="005144FD"/>
    <w:rsid w:val="00514E47"/>
    <w:rsid w:val="00515710"/>
    <w:rsid w:val="005163F0"/>
    <w:rsid w:val="005167B1"/>
    <w:rsid w:val="00520108"/>
    <w:rsid w:val="00520CF5"/>
    <w:rsid w:val="0052211A"/>
    <w:rsid w:val="00522E71"/>
    <w:rsid w:val="00523389"/>
    <w:rsid w:val="00527305"/>
    <w:rsid w:val="00535438"/>
    <w:rsid w:val="00536294"/>
    <w:rsid w:val="00536B30"/>
    <w:rsid w:val="00536C62"/>
    <w:rsid w:val="00536CB1"/>
    <w:rsid w:val="005377ED"/>
    <w:rsid w:val="00540754"/>
    <w:rsid w:val="0054315D"/>
    <w:rsid w:val="00543CF4"/>
    <w:rsid w:val="005444C2"/>
    <w:rsid w:val="00551B07"/>
    <w:rsid w:val="005526E0"/>
    <w:rsid w:val="005538BC"/>
    <w:rsid w:val="0055415D"/>
    <w:rsid w:val="00554C71"/>
    <w:rsid w:val="00555506"/>
    <w:rsid w:val="005555BF"/>
    <w:rsid w:val="00560731"/>
    <w:rsid w:val="005640AD"/>
    <w:rsid w:val="00566F31"/>
    <w:rsid w:val="00570994"/>
    <w:rsid w:val="00574177"/>
    <w:rsid w:val="0058175A"/>
    <w:rsid w:val="005825CC"/>
    <w:rsid w:val="00584DD4"/>
    <w:rsid w:val="00584FA9"/>
    <w:rsid w:val="00585A91"/>
    <w:rsid w:val="0058629A"/>
    <w:rsid w:val="00590A5B"/>
    <w:rsid w:val="005914C7"/>
    <w:rsid w:val="0059216B"/>
    <w:rsid w:val="00592D51"/>
    <w:rsid w:val="00592FF2"/>
    <w:rsid w:val="00593B0B"/>
    <w:rsid w:val="00594872"/>
    <w:rsid w:val="00596084"/>
    <w:rsid w:val="0059699D"/>
    <w:rsid w:val="0059724E"/>
    <w:rsid w:val="005A0229"/>
    <w:rsid w:val="005A2707"/>
    <w:rsid w:val="005A4A0B"/>
    <w:rsid w:val="005A61D4"/>
    <w:rsid w:val="005B33A1"/>
    <w:rsid w:val="005B351B"/>
    <w:rsid w:val="005B4468"/>
    <w:rsid w:val="005B477B"/>
    <w:rsid w:val="005B621A"/>
    <w:rsid w:val="005B71A9"/>
    <w:rsid w:val="005C69E5"/>
    <w:rsid w:val="005C6B76"/>
    <w:rsid w:val="005C7141"/>
    <w:rsid w:val="005D04DE"/>
    <w:rsid w:val="005D15FF"/>
    <w:rsid w:val="005D19B9"/>
    <w:rsid w:val="005D4724"/>
    <w:rsid w:val="005D63D7"/>
    <w:rsid w:val="005D770A"/>
    <w:rsid w:val="005E27D1"/>
    <w:rsid w:val="005E5899"/>
    <w:rsid w:val="005E6BE1"/>
    <w:rsid w:val="005E70ED"/>
    <w:rsid w:val="005E7D5A"/>
    <w:rsid w:val="005F03D3"/>
    <w:rsid w:val="005F113D"/>
    <w:rsid w:val="005F17FC"/>
    <w:rsid w:val="005F276C"/>
    <w:rsid w:val="005F2BB7"/>
    <w:rsid w:val="005F325B"/>
    <w:rsid w:val="005F4B55"/>
    <w:rsid w:val="005F59E3"/>
    <w:rsid w:val="00603768"/>
    <w:rsid w:val="00604610"/>
    <w:rsid w:val="00605DB6"/>
    <w:rsid w:val="00606780"/>
    <w:rsid w:val="00607205"/>
    <w:rsid w:val="006102DC"/>
    <w:rsid w:val="00610421"/>
    <w:rsid w:val="00611508"/>
    <w:rsid w:val="006128F9"/>
    <w:rsid w:val="00612A07"/>
    <w:rsid w:val="00615E24"/>
    <w:rsid w:val="00616FD8"/>
    <w:rsid w:val="00617FF4"/>
    <w:rsid w:val="00621188"/>
    <w:rsid w:val="00622DA7"/>
    <w:rsid w:val="00624259"/>
    <w:rsid w:val="006243FF"/>
    <w:rsid w:val="00627612"/>
    <w:rsid w:val="00630374"/>
    <w:rsid w:val="00631C2A"/>
    <w:rsid w:val="0063247B"/>
    <w:rsid w:val="00635E76"/>
    <w:rsid w:val="006361B1"/>
    <w:rsid w:val="0063627B"/>
    <w:rsid w:val="00636EFC"/>
    <w:rsid w:val="00640FEE"/>
    <w:rsid w:val="00642A68"/>
    <w:rsid w:val="006432FC"/>
    <w:rsid w:val="006434A8"/>
    <w:rsid w:val="00643851"/>
    <w:rsid w:val="00644ABA"/>
    <w:rsid w:val="00646D6B"/>
    <w:rsid w:val="00651BB5"/>
    <w:rsid w:val="00651EA6"/>
    <w:rsid w:val="00652DD3"/>
    <w:rsid w:val="00656D78"/>
    <w:rsid w:val="00657BA3"/>
    <w:rsid w:val="006619C0"/>
    <w:rsid w:val="00661FCA"/>
    <w:rsid w:val="00662059"/>
    <w:rsid w:val="006637ED"/>
    <w:rsid w:val="00663E6C"/>
    <w:rsid w:val="00664822"/>
    <w:rsid w:val="006661BE"/>
    <w:rsid w:val="00670F3A"/>
    <w:rsid w:val="00673A55"/>
    <w:rsid w:val="00673BAE"/>
    <w:rsid w:val="00680800"/>
    <w:rsid w:val="006809F3"/>
    <w:rsid w:val="00681B5A"/>
    <w:rsid w:val="00682392"/>
    <w:rsid w:val="00683936"/>
    <w:rsid w:val="0068425C"/>
    <w:rsid w:val="0068700C"/>
    <w:rsid w:val="006900A5"/>
    <w:rsid w:val="00690312"/>
    <w:rsid w:val="006914EF"/>
    <w:rsid w:val="00691866"/>
    <w:rsid w:val="00692DD3"/>
    <w:rsid w:val="00694BCF"/>
    <w:rsid w:val="00695FB6"/>
    <w:rsid w:val="006973E0"/>
    <w:rsid w:val="006A049E"/>
    <w:rsid w:val="006A2673"/>
    <w:rsid w:val="006A33BC"/>
    <w:rsid w:val="006A71B7"/>
    <w:rsid w:val="006B18F8"/>
    <w:rsid w:val="006B30E9"/>
    <w:rsid w:val="006B48B3"/>
    <w:rsid w:val="006B4CE8"/>
    <w:rsid w:val="006B527C"/>
    <w:rsid w:val="006B52FC"/>
    <w:rsid w:val="006C1087"/>
    <w:rsid w:val="006C3E47"/>
    <w:rsid w:val="006C5D55"/>
    <w:rsid w:val="006C6BA1"/>
    <w:rsid w:val="006D22BF"/>
    <w:rsid w:val="006D43DE"/>
    <w:rsid w:val="006D45FC"/>
    <w:rsid w:val="006D48FA"/>
    <w:rsid w:val="006D5C99"/>
    <w:rsid w:val="006D61E0"/>
    <w:rsid w:val="006D6423"/>
    <w:rsid w:val="006E09CC"/>
    <w:rsid w:val="006E223F"/>
    <w:rsid w:val="006E2CBB"/>
    <w:rsid w:val="006E3AF3"/>
    <w:rsid w:val="006E675C"/>
    <w:rsid w:val="006F2241"/>
    <w:rsid w:val="006F27F0"/>
    <w:rsid w:val="006F284F"/>
    <w:rsid w:val="006F2AE5"/>
    <w:rsid w:val="006F5E2B"/>
    <w:rsid w:val="00700BED"/>
    <w:rsid w:val="00700D42"/>
    <w:rsid w:val="0070106D"/>
    <w:rsid w:val="007022E6"/>
    <w:rsid w:val="00702840"/>
    <w:rsid w:val="007042C7"/>
    <w:rsid w:val="0070511A"/>
    <w:rsid w:val="00707867"/>
    <w:rsid w:val="00707992"/>
    <w:rsid w:val="00710565"/>
    <w:rsid w:val="00710F2A"/>
    <w:rsid w:val="0071230B"/>
    <w:rsid w:val="007137E8"/>
    <w:rsid w:val="007151B3"/>
    <w:rsid w:val="007163BE"/>
    <w:rsid w:val="00717515"/>
    <w:rsid w:val="007231D0"/>
    <w:rsid w:val="00723272"/>
    <w:rsid w:val="00723497"/>
    <w:rsid w:val="007263C8"/>
    <w:rsid w:val="007264DE"/>
    <w:rsid w:val="00727ADE"/>
    <w:rsid w:val="00730526"/>
    <w:rsid w:val="0073181C"/>
    <w:rsid w:val="00731A20"/>
    <w:rsid w:val="00733F40"/>
    <w:rsid w:val="0073464D"/>
    <w:rsid w:val="00734C25"/>
    <w:rsid w:val="00735C7B"/>
    <w:rsid w:val="0073624B"/>
    <w:rsid w:val="0073648F"/>
    <w:rsid w:val="00736C6E"/>
    <w:rsid w:val="00737082"/>
    <w:rsid w:val="007429CE"/>
    <w:rsid w:val="007443FB"/>
    <w:rsid w:val="00745FA7"/>
    <w:rsid w:val="00750589"/>
    <w:rsid w:val="007508D0"/>
    <w:rsid w:val="00752D64"/>
    <w:rsid w:val="007565C1"/>
    <w:rsid w:val="007568E8"/>
    <w:rsid w:val="00757214"/>
    <w:rsid w:val="00757794"/>
    <w:rsid w:val="00764A6F"/>
    <w:rsid w:val="00766A35"/>
    <w:rsid w:val="00766CC4"/>
    <w:rsid w:val="00770030"/>
    <w:rsid w:val="00770F8D"/>
    <w:rsid w:val="00771C10"/>
    <w:rsid w:val="0077566A"/>
    <w:rsid w:val="00777966"/>
    <w:rsid w:val="007802D7"/>
    <w:rsid w:val="007809DF"/>
    <w:rsid w:val="00780FDE"/>
    <w:rsid w:val="00782361"/>
    <w:rsid w:val="0078281B"/>
    <w:rsid w:val="007831E5"/>
    <w:rsid w:val="0078387B"/>
    <w:rsid w:val="00785F47"/>
    <w:rsid w:val="007909E0"/>
    <w:rsid w:val="00791B0A"/>
    <w:rsid w:val="00791D5C"/>
    <w:rsid w:val="00791D64"/>
    <w:rsid w:val="00792D00"/>
    <w:rsid w:val="00794BCB"/>
    <w:rsid w:val="007960EC"/>
    <w:rsid w:val="00796103"/>
    <w:rsid w:val="007A13DA"/>
    <w:rsid w:val="007A37DF"/>
    <w:rsid w:val="007A4240"/>
    <w:rsid w:val="007A788B"/>
    <w:rsid w:val="007B0BC0"/>
    <w:rsid w:val="007B2139"/>
    <w:rsid w:val="007B2E53"/>
    <w:rsid w:val="007B4F6A"/>
    <w:rsid w:val="007B570C"/>
    <w:rsid w:val="007B7E8A"/>
    <w:rsid w:val="007C01AC"/>
    <w:rsid w:val="007C0409"/>
    <w:rsid w:val="007C0648"/>
    <w:rsid w:val="007C0CE7"/>
    <w:rsid w:val="007C18C8"/>
    <w:rsid w:val="007C1B5C"/>
    <w:rsid w:val="007C1C64"/>
    <w:rsid w:val="007C3977"/>
    <w:rsid w:val="007C58C0"/>
    <w:rsid w:val="007C7357"/>
    <w:rsid w:val="007C775B"/>
    <w:rsid w:val="007D17D7"/>
    <w:rsid w:val="007D2BAC"/>
    <w:rsid w:val="007D2EA3"/>
    <w:rsid w:val="007D4EC1"/>
    <w:rsid w:val="007E0984"/>
    <w:rsid w:val="007E0B2A"/>
    <w:rsid w:val="007E0EBA"/>
    <w:rsid w:val="007E16E1"/>
    <w:rsid w:val="007E1E9A"/>
    <w:rsid w:val="007E25E4"/>
    <w:rsid w:val="007E5849"/>
    <w:rsid w:val="007F0C44"/>
    <w:rsid w:val="007F2AD0"/>
    <w:rsid w:val="007F38FE"/>
    <w:rsid w:val="007F3EB7"/>
    <w:rsid w:val="007F4E8A"/>
    <w:rsid w:val="007F7EAC"/>
    <w:rsid w:val="00800082"/>
    <w:rsid w:val="008001A8"/>
    <w:rsid w:val="00800309"/>
    <w:rsid w:val="00800B0D"/>
    <w:rsid w:val="00800E7B"/>
    <w:rsid w:val="00801706"/>
    <w:rsid w:val="00801F1B"/>
    <w:rsid w:val="0080281D"/>
    <w:rsid w:val="008032A4"/>
    <w:rsid w:val="00807CC4"/>
    <w:rsid w:val="00811975"/>
    <w:rsid w:val="00813ECD"/>
    <w:rsid w:val="00814B04"/>
    <w:rsid w:val="00815F9C"/>
    <w:rsid w:val="00817683"/>
    <w:rsid w:val="0082129E"/>
    <w:rsid w:val="008213A7"/>
    <w:rsid w:val="008236A8"/>
    <w:rsid w:val="008266AD"/>
    <w:rsid w:val="00826CD4"/>
    <w:rsid w:val="00826DA0"/>
    <w:rsid w:val="00827804"/>
    <w:rsid w:val="00830093"/>
    <w:rsid w:val="008300B9"/>
    <w:rsid w:val="00831690"/>
    <w:rsid w:val="00831695"/>
    <w:rsid w:val="00832196"/>
    <w:rsid w:val="008349FE"/>
    <w:rsid w:val="00835A32"/>
    <w:rsid w:val="0084106E"/>
    <w:rsid w:val="00841D9A"/>
    <w:rsid w:val="00843CE1"/>
    <w:rsid w:val="00844E63"/>
    <w:rsid w:val="00844FF8"/>
    <w:rsid w:val="00845B72"/>
    <w:rsid w:val="008470D9"/>
    <w:rsid w:val="008500F8"/>
    <w:rsid w:val="0085100D"/>
    <w:rsid w:val="008537A1"/>
    <w:rsid w:val="00853EDD"/>
    <w:rsid w:val="00856C05"/>
    <w:rsid w:val="00861364"/>
    <w:rsid w:val="00861B93"/>
    <w:rsid w:val="00862580"/>
    <w:rsid w:val="0086346F"/>
    <w:rsid w:val="00863F26"/>
    <w:rsid w:val="00864F2A"/>
    <w:rsid w:val="0086519B"/>
    <w:rsid w:val="0086581C"/>
    <w:rsid w:val="0086608E"/>
    <w:rsid w:val="00866763"/>
    <w:rsid w:val="00866FA0"/>
    <w:rsid w:val="008719EB"/>
    <w:rsid w:val="008727AC"/>
    <w:rsid w:val="008762DE"/>
    <w:rsid w:val="0088041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729B"/>
    <w:rsid w:val="008D0D86"/>
    <w:rsid w:val="008D4031"/>
    <w:rsid w:val="008D4902"/>
    <w:rsid w:val="008D68EA"/>
    <w:rsid w:val="008D73F5"/>
    <w:rsid w:val="008E0C81"/>
    <w:rsid w:val="008E131A"/>
    <w:rsid w:val="008E17E1"/>
    <w:rsid w:val="008E40E1"/>
    <w:rsid w:val="008E4193"/>
    <w:rsid w:val="008E4531"/>
    <w:rsid w:val="008E4BBF"/>
    <w:rsid w:val="008E6FAA"/>
    <w:rsid w:val="008F1251"/>
    <w:rsid w:val="008F4FEC"/>
    <w:rsid w:val="00901578"/>
    <w:rsid w:val="009040BD"/>
    <w:rsid w:val="009060F3"/>
    <w:rsid w:val="009126A4"/>
    <w:rsid w:val="009130DA"/>
    <w:rsid w:val="009142C9"/>
    <w:rsid w:val="00914B5F"/>
    <w:rsid w:val="00914D1A"/>
    <w:rsid w:val="009155E8"/>
    <w:rsid w:val="00916E59"/>
    <w:rsid w:val="0092479A"/>
    <w:rsid w:val="0092640D"/>
    <w:rsid w:val="0092652F"/>
    <w:rsid w:val="009271A4"/>
    <w:rsid w:val="00927EF0"/>
    <w:rsid w:val="00930CD7"/>
    <w:rsid w:val="00930D99"/>
    <w:rsid w:val="00930E99"/>
    <w:rsid w:val="00931F89"/>
    <w:rsid w:val="00932485"/>
    <w:rsid w:val="00932EB3"/>
    <w:rsid w:val="0093498C"/>
    <w:rsid w:val="00934A0E"/>
    <w:rsid w:val="00935770"/>
    <w:rsid w:val="009357A3"/>
    <w:rsid w:val="00940276"/>
    <w:rsid w:val="00942260"/>
    <w:rsid w:val="00942CE4"/>
    <w:rsid w:val="00942EC9"/>
    <w:rsid w:val="009447D9"/>
    <w:rsid w:val="009451CF"/>
    <w:rsid w:val="00946F31"/>
    <w:rsid w:val="00950911"/>
    <w:rsid w:val="00951698"/>
    <w:rsid w:val="009520A7"/>
    <w:rsid w:val="00953F0C"/>
    <w:rsid w:val="00954929"/>
    <w:rsid w:val="0095654B"/>
    <w:rsid w:val="0095737D"/>
    <w:rsid w:val="0095772B"/>
    <w:rsid w:val="0095788D"/>
    <w:rsid w:val="009578E0"/>
    <w:rsid w:val="00961349"/>
    <w:rsid w:val="009632FD"/>
    <w:rsid w:val="009667B3"/>
    <w:rsid w:val="0096681F"/>
    <w:rsid w:val="009669FE"/>
    <w:rsid w:val="009675DB"/>
    <w:rsid w:val="00971A94"/>
    <w:rsid w:val="00973D00"/>
    <w:rsid w:val="00974210"/>
    <w:rsid w:val="00975DE2"/>
    <w:rsid w:val="00976F53"/>
    <w:rsid w:val="00983483"/>
    <w:rsid w:val="00984EE4"/>
    <w:rsid w:val="00985B5D"/>
    <w:rsid w:val="00986098"/>
    <w:rsid w:val="0098685A"/>
    <w:rsid w:val="0099045E"/>
    <w:rsid w:val="00991F21"/>
    <w:rsid w:val="009923E6"/>
    <w:rsid w:val="0099511C"/>
    <w:rsid w:val="009A065E"/>
    <w:rsid w:val="009A0FF0"/>
    <w:rsid w:val="009A1481"/>
    <w:rsid w:val="009A2876"/>
    <w:rsid w:val="009A2E9A"/>
    <w:rsid w:val="009A467C"/>
    <w:rsid w:val="009A46B5"/>
    <w:rsid w:val="009A5328"/>
    <w:rsid w:val="009A5A62"/>
    <w:rsid w:val="009A5CF5"/>
    <w:rsid w:val="009A6245"/>
    <w:rsid w:val="009A6DB3"/>
    <w:rsid w:val="009A78AE"/>
    <w:rsid w:val="009A7C50"/>
    <w:rsid w:val="009B012A"/>
    <w:rsid w:val="009B017A"/>
    <w:rsid w:val="009B2C99"/>
    <w:rsid w:val="009B3BCB"/>
    <w:rsid w:val="009B4350"/>
    <w:rsid w:val="009B54C6"/>
    <w:rsid w:val="009B613A"/>
    <w:rsid w:val="009B6CD0"/>
    <w:rsid w:val="009C14F4"/>
    <w:rsid w:val="009C622F"/>
    <w:rsid w:val="009C6B4C"/>
    <w:rsid w:val="009D02EE"/>
    <w:rsid w:val="009D0D49"/>
    <w:rsid w:val="009D4FAE"/>
    <w:rsid w:val="009D568B"/>
    <w:rsid w:val="009D5DF5"/>
    <w:rsid w:val="009D7364"/>
    <w:rsid w:val="009E47C3"/>
    <w:rsid w:val="009E4DA5"/>
    <w:rsid w:val="009E6999"/>
    <w:rsid w:val="009E73D5"/>
    <w:rsid w:val="009E7759"/>
    <w:rsid w:val="009E79A7"/>
    <w:rsid w:val="009F07AA"/>
    <w:rsid w:val="009F0A35"/>
    <w:rsid w:val="009F0E30"/>
    <w:rsid w:val="009F262B"/>
    <w:rsid w:val="009F48D7"/>
    <w:rsid w:val="009F5BA7"/>
    <w:rsid w:val="009F5BD2"/>
    <w:rsid w:val="009F7464"/>
    <w:rsid w:val="009F7556"/>
    <w:rsid w:val="009F7FEE"/>
    <w:rsid w:val="00A009F2"/>
    <w:rsid w:val="00A04238"/>
    <w:rsid w:val="00A06C7D"/>
    <w:rsid w:val="00A07B20"/>
    <w:rsid w:val="00A11077"/>
    <w:rsid w:val="00A11755"/>
    <w:rsid w:val="00A120AB"/>
    <w:rsid w:val="00A12E21"/>
    <w:rsid w:val="00A136C9"/>
    <w:rsid w:val="00A1456C"/>
    <w:rsid w:val="00A147A3"/>
    <w:rsid w:val="00A15177"/>
    <w:rsid w:val="00A15EC5"/>
    <w:rsid w:val="00A160BE"/>
    <w:rsid w:val="00A16F8E"/>
    <w:rsid w:val="00A178C3"/>
    <w:rsid w:val="00A21485"/>
    <w:rsid w:val="00A233ED"/>
    <w:rsid w:val="00A235E1"/>
    <w:rsid w:val="00A240DE"/>
    <w:rsid w:val="00A2612E"/>
    <w:rsid w:val="00A274E5"/>
    <w:rsid w:val="00A27FB9"/>
    <w:rsid w:val="00A3131A"/>
    <w:rsid w:val="00A32F3D"/>
    <w:rsid w:val="00A33F1D"/>
    <w:rsid w:val="00A34765"/>
    <w:rsid w:val="00A34CB3"/>
    <w:rsid w:val="00A35AD4"/>
    <w:rsid w:val="00A364ED"/>
    <w:rsid w:val="00A36510"/>
    <w:rsid w:val="00A379DE"/>
    <w:rsid w:val="00A4250B"/>
    <w:rsid w:val="00A4534A"/>
    <w:rsid w:val="00A464F8"/>
    <w:rsid w:val="00A46D4C"/>
    <w:rsid w:val="00A51B4D"/>
    <w:rsid w:val="00A52C3F"/>
    <w:rsid w:val="00A52DE9"/>
    <w:rsid w:val="00A553F0"/>
    <w:rsid w:val="00A56AF1"/>
    <w:rsid w:val="00A56CF3"/>
    <w:rsid w:val="00A575B9"/>
    <w:rsid w:val="00A57C07"/>
    <w:rsid w:val="00A601CB"/>
    <w:rsid w:val="00A62BE7"/>
    <w:rsid w:val="00A64A9B"/>
    <w:rsid w:val="00A6729F"/>
    <w:rsid w:val="00A676CB"/>
    <w:rsid w:val="00A7073D"/>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6EA1"/>
    <w:rsid w:val="00A87E93"/>
    <w:rsid w:val="00A9042C"/>
    <w:rsid w:val="00A90E34"/>
    <w:rsid w:val="00A93327"/>
    <w:rsid w:val="00A93CF8"/>
    <w:rsid w:val="00A945FC"/>
    <w:rsid w:val="00A956A0"/>
    <w:rsid w:val="00A956DC"/>
    <w:rsid w:val="00A95C80"/>
    <w:rsid w:val="00AA27F2"/>
    <w:rsid w:val="00AA2F00"/>
    <w:rsid w:val="00AA5B4F"/>
    <w:rsid w:val="00AA5CAE"/>
    <w:rsid w:val="00AA6640"/>
    <w:rsid w:val="00AB2885"/>
    <w:rsid w:val="00AB3691"/>
    <w:rsid w:val="00AB5FBC"/>
    <w:rsid w:val="00AC0774"/>
    <w:rsid w:val="00AC0C10"/>
    <w:rsid w:val="00AC0D0B"/>
    <w:rsid w:val="00AC0FC2"/>
    <w:rsid w:val="00AC55AB"/>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F1CD6"/>
    <w:rsid w:val="00AF3456"/>
    <w:rsid w:val="00AF5428"/>
    <w:rsid w:val="00AF64A9"/>
    <w:rsid w:val="00B00181"/>
    <w:rsid w:val="00B05E12"/>
    <w:rsid w:val="00B06BCB"/>
    <w:rsid w:val="00B0712F"/>
    <w:rsid w:val="00B0717E"/>
    <w:rsid w:val="00B10C31"/>
    <w:rsid w:val="00B10E68"/>
    <w:rsid w:val="00B11FA6"/>
    <w:rsid w:val="00B126C4"/>
    <w:rsid w:val="00B16F78"/>
    <w:rsid w:val="00B17518"/>
    <w:rsid w:val="00B17A6A"/>
    <w:rsid w:val="00B228EE"/>
    <w:rsid w:val="00B279DF"/>
    <w:rsid w:val="00B30DF1"/>
    <w:rsid w:val="00B316EA"/>
    <w:rsid w:val="00B32085"/>
    <w:rsid w:val="00B321F1"/>
    <w:rsid w:val="00B364F3"/>
    <w:rsid w:val="00B36955"/>
    <w:rsid w:val="00B36960"/>
    <w:rsid w:val="00B3702E"/>
    <w:rsid w:val="00B4087B"/>
    <w:rsid w:val="00B41321"/>
    <w:rsid w:val="00B42189"/>
    <w:rsid w:val="00B43089"/>
    <w:rsid w:val="00B439A0"/>
    <w:rsid w:val="00B45A94"/>
    <w:rsid w:val="00B471E1"/>
    <w:rsid w:val="00B53600"/>
    <w:rsid w:val="00B53FDF"/>
    <w:rsid w:val="00B60C5C"/>
    <w:rsid w:val="00B60E01"/>
    <w:rsid w:val="00B613D4"/>
    <w:rsid w:val="00B62858"/>
    <w:rsid w:val="00B640E5"/>
    <w:rsid w:val="00B64664"/>
    <w:rsid w:val="00B65468"/>
    <w:rsid w:val="00B7166F"/>
    <w:rsid w:val="00B716BB"/>
    <w:rsid w:val="00B71745"/>
    <w:rsid w:val="00B72B8B"/>
    <w:rsid w:val="00B73C71"/>
    <w:rsid w:val="00B74E45"/>
    <w:rsid w:val="00B74F29"/>
    <w:rsid w:val="00B76EDA"/>
    <w:rsid w:val="00B76FF7"/>
    <w:rsid w:val="00B77EFB"/>
    <w:rsid w:val="00B81138"/>
    <w:rsid w:val="00B8280E"/>
    <w:rsid w:val="00B829D6"/>
    <w:rsid w:val="00B90313"/>
    <w:rsid w:val="00B90A13"/>
    <w:rsid w:val="00B927D3"/>
    <w:rsid w:val="00B9332E"/>
    <w:rsid w:val="00B953B3"/>
    <w:rsid w:val="00B960C8"/>
    <w:rsid w:val="00BA0A92"/>
    <w:rsid w:val="00BA0E16"/>
    <w:rsid w:val="00BA2A87"/>
    <w:rsid w:val="00BA2AD9"/>
    <w:rsid w:val="00BA4B95"/>
    <w:rsid w:val="00BA7E66"/>
    <w:rsid w:val="00BB0539"/>
    <w:rsid w:val="00BB1917"/>
    <w:rsid w:val="00BB3018"/>
    <w:rsid w:val="00BB399E"/>
    <w:rsid w:val="00BB4557"/>
    <w:rsid w:val="00BC0E6D"/>
    <w:rsid w:val="00BC3474"/>
    <w:rsid w:val="00BC47BD"/>
    <w:rsid w:val="00BC49B8"/>
    <w:rsid w:val="00BC65D7"/>
    <w:rsid w:val="00BC6AAA"/>
    <w:rsid w:val="00BC719A"/>
    <w:rsid w:val="00BC78E6"/>
    <w:rsid w:val="00BD0B86"/>
    <w:rsid w:val="00BD22C4"/>
    <w:rsid w:val="00BD30B1"/>
    <w:rsid w:val="00BD6658"/>
    <w:rsid w:val="00BD7134"/>
    <w:rsid w:val="00BE1EF1"/>
    <w:rsid w:val="00BE316E"/>
    <w:rsid w:val="00BE67EE"/>
    <w:rsid w:val="00BE6DFF"/>
    <w:rsid w:val="00BE7EEA"/>
    <w:rsid w:val="00BF0CE8"/>
    <w:rsid w:val="00BF0E06"/>
    <w:rsid w:val="00BF1B95"/>
    <w:rsid w:val="00BF662F"/>
    <w:rsid w:val="00C01179"/>
    <w:rsid w:val="00C02EAF"/>
    <w:rsid w:val="00C03960"/>
    <w:rsid w:val="00C0554F"/>
    <w:rsid w:val="00C05A23"/>
    <w:rsid w:val="00C05AEE"/>
    <w:rsid w:val="00C10F94"/>
    <w:rsid w:val="00C1274F"/>
    <w:rsid w:val="00C12F8D"/>
    <w:rsid w:val="00C136E4"/>
    <w:rsid w:val="00C14368"/>
    <w:rsid w:val="00C1488C"/>
    <w:rsid w:val="00C15E2E"/>
    <w:rsid w:val="00C171BD"/>
    <w:rsid w:val="00C20EF3"/>
    <w:rsid w:val="00C21833"/>
    <w:rsid w:val="00C228AD"/>
    <w:rsid w:val="00C22F2B"/>
    <w:rsid w:val="00C25E37"/>
    <w:rsid w:val="00C2667D"/>
    <w:rsid w:val="00C26AFB"/>
    <w:rsid w:val="00C27CBB"/>
    <w:rsid w:val="00C30794"/>
    <w:rsid w:val="00C31DD8"/>
    <w:rsid w:val="00C3248D"/>
    <w:rsid w:val="00C32554"/>
    <w:rsid w:val="00C32D5B"/>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58B4"/>
    <w:rsid w:val="00C61222"/>
    <w:rsid w:val="00C623C5"/>
    <w:rsid w:val="00C6246E"/>
    <w:rsid w:val="00C62F01"/>
    <w:rsid w:val="00C63819"/>
    <w:rsid w:val="00C63B4F"/>
    <w:rsid w:val="00C65390"/>
    <w:rsid w:val="00C66B77"/>
    <w:rsid w:val="00C71DAE"/>
    <w:rsid w:val="00C73A42"/>
    <w:rsid w:val="00C73AF8"/>
    <w:rsid w:val="00C73DF5"/>
    <w:rsid w:val="00C74CD4"/>
    <w:rsid w:val="00C75318"/>
    <w:rsid w:val="00C76A22"/>
    <w:rsid w:val="00C76A67"/>
    <w:rsid w:val="00C76FFD"/>
    <w:rsid w:val="00C8019A"/>
    <w:rsid w:val="00C83CE0"/>
    <w:rsid w:val="00C8543F"/>
    <w:rsid w:val="00C866A7"/>
    <w:rsid w:val="00C872AC"/>
    <w:rsid w:val="00C87F11"/>
    <w:rsid w:val="00C905CF"/>
    <w:rsid w:val="00C91BBD"/>
    <w:rsid w:val="00C92B1C"/>
    <w:rsid w:val="00C94BFC"/>
    <w:rsid w:val="00C94FD6"/>
    <w:rsid w:val="00C9558B"/>
    <w:rsid w:val="00C97205"/>
    <w:rsid w:val="00CA05DF"/>
    <w:rsid w:val="00CA2F03"/>
    <w:rsid w:val="00CA34FA"/>
    <w:rsid w:val="00CA3F44"/>
    <w:rsid w:val="00CA4D1B"/>
    <w:rsid w:val="00CA6446"/>
    <w:rsid w:val="00CB21D2"/>
    <w:rsid w:val="00CB2547"/>
    <w:rsid w:val="00CB26DC"/>
    <w:rsid w:val="00CB2B0E"/>
    <w:rsid w:val="00CB2C14"/>
    <w:rsid w:val="00CB5906"/>
    <w:rsid w:val="00CB7A3E"/>
    <w:rsid w:val="00CC016A"/>
    <w:rsid w:val="00CC08AB"/>
    <w:rsid w:val="00CC0AB2"/>
    <w:rsid w:val="00CC0EFD"/>
    <w:rsid w:val="00CC1385"/>
    <w:rsid w:val="00CC2AA7"/>
    <w:rsid w:val="00CC2AAA"/>
    <w:rsid w:val="00CC40C1"/>
    <w:rsid w:val="00CC43C7"/>
    <w:rsid w:val="00CC4488"/>
    <w:rsid w:val="00CC4632"/>
    <w:rsid w:val="00CC516A"/>
    <w:rsid w:val="00CC53C1"/>
    <w:rsid w:val="00CC586E"/>
    <w:rsid w:val="00CC6132"/>
    <w:rsid w:val="00CC6B77"/>
    <w:rsid w:val="00CD07A9"/>
    <w:rsid w:val="00CD08F9"/>
    <w:rsid w:val="00CD2C7C"/>
    <w:rsid w:val="00CD38F2"/>
    <w:rsid w:val="00CD40B3"/>
    <w:rsid w:val="00CD4AD4"/>
    <w:rsid w:val="00CD675C"/>
    <w:rsid w:val="00CD797D"/>
    <w:rsid w:val="00CE025E"/>
    <w:rsid w:val="00CE3543"/>
    <w:rsid w:val="00CE3DCE"/>
    <w:rsid w:val="00CE5C52"/>
    <w:rsid w:val="00CE742F"/>
    <w:rsid w:val="00CF3BC5"/>
    <w:rsid w:val="00CF3BE7"/>
    <w:rsid w:val="00CF4FFB"/>
    <w:rsid w:val="00CF5814"/>
    <w:rsid w:val="00CF590F"/>
    <w:rsid w:val="00CF5D4D"/>
    <w:rsid w:val="00CF6226"/>
    <w:rsid w:val="00CF706D"/>
    <w:rsid w:val="00D00BE7"/>
    <w:rsid w:val="00D06662"/>
    <w:rsid w:val="00D11EA6"/>
    <w:rsid w:val="00D14418"/>
    <w:rsid w:val="00D148CC"/>
    <w:rsid w:val="00D14C23"/>
    <w:rsid w:val="00D151F7"/>
    <w:rsid w:val="00D1761B"/>
    <w:rsid w:val="00D21921"/>
    <w:rsid w:val="00D231CB"/>
    <w:rsid w:val="00D23AA3"/>
    <w:rsid w:val="00D25194"/>
    <w:rsid w:val="00D26280"/>
    <w:rsid w:val="00D264F9"/>
    <w:rsid w:val="00D269BD"/>
    <w:rsid w:val="00D27310"/>
    <w:rsid w:val="00D278B7"/>
    <w:rsid w:val="00D300AD"/>
    <w:rsid w:val="00D304BA"/>
    <w:rsid w:val="00D32849"/>
    <w:rsid w:val="00D33258"/>
    <w:rsid w:val="00D33685"/>
    <w:rsid w:val="00D33B51"/>
    <w:rsid w:val="00D33E38"/>
    <w:rsid w:val="00D379A4"/>
    <w:rsid w:val="00D41467"/>
    <w:rsid w:val="00D4155F"/>
    <w:rsid w:val="00D42376"/>
    <w:rsid w:val="00D42514"/>
    <w:rsid w:val="00D4515C"/>
    <w:rsid w:val="00D45296"/>
    <w:rsid w:val="00D46691"/>
    <w:rsid w:val="00D47E0B"/>
    <w:rsid w:val="00D51A38"/>
    <w:rsid w:val="00D52897"/>
    <w:rsid w:val="00D52A73"/>
    <w:rsid w:val="00D52C56"/>
    <w:rsid w:val="00D52C8F"/>
    <w:rsid w:val="00D5335A"/>
    <w:rsid w:val="00D54031"/>
    <w:rsid w:val="00D54644"/>
    <w:rsid w:val="00D557ED"/>
    <w:rsid w:val="00D5696C"/>
    <w:rsid w:val="00D569ED"/>
    <w:rsid w:val="00D56D39"/>
    <w:rsid w:val="00D579EE"/>
    <w:rsid w:val="00D60B34"/>
    <w:rsid w:val="00D64038"/>
    <w:rsid w:val="00D67025"/>
    <w:rsid w:val="00D7117F"/>
    <w:rsid w:val="00D711A7"/>
    <w:rsid w:val="00D71596"/>
    <w:rsid w:val="00D72097"/>
    <w:rsid w:val="00D726EB"/>
    <w:rsid w:val="00D72FDB"/>
    <w:rsid w:val="00D73D30"/>
    <w:rsid w:val="00D74367"/>
    <w:rsid w:val="00D743BA"/>
    <w:rsid w:val="00D7500F"/>
    <w:rsid w:val="00D77830"/>
    <w:rsid w:val="00D80E81"/>
    <w:rsid w:val="00D821BB"/>
    <w:rsid w:val="00D84C2C"/>
    <w:rsid w:val="00D87D66"/>
    <w:rsid w:val="00D9049C"/>
    <w:rsid w:val="00D90B4C"/>
    <w:rsid w:val="00D9213D"/>
    <w:rsid w:val="00D92343"/>
    <w:rsid w:val="00D95F6D"/>
    <w:rsid w:val="00D96382"/>
    <w:rsid w:val="00DA361E"/>
    <w:rsid w:val="00DA39D5"/>
    <w:rsid w:val="00DA4055"/>
    <w:rsid w:val="00DA58D8"/>
    <w:rsid w:val="00DA5C69"/>
    <w:rsid w:val="00DB0A0B"/>
    <w:rsid w:val="00DB222A"/>
    <w:rsid w:val="00DB356B"/>
    <w:rsid w:val="00DB5D67"/>
    <w:rsid w:val="00DC0E89"/>
    <w:rsid w:val="00DC18C7"/>
    <w:rsid w:val="00DC32DE"/>
    <w:rsid w:val="00DC3C24"/>
    <w:rsid w:val="00DC626C"/>
    <w:rsid w:val="00DC64DB"/>
    <w:rsid w:val="00DC77A7"/>
    <w:rsid w:val="00DC7AC2"/>
    <w:rsid w:val="00DD3A7C"/>
    <w:rsid w:val="00DD3BBF"/>
    <w:rsid w:val="00DD4017"/>
    <w:rsid w:val="00DD5C29"/>
    <w:rsid w:val="00DD778B"/>
    <w:rsid w:val="00DE13FD"/>
    <w:rsid w:val="00DE1CCC"/>
    <w:rsid w:val="00DE2F46"/>
    <w:rsid w:val="00DE5170"/>
    <w:rsid w:val="00DE5F7C"/>
    <w:rsid w:val="00DE6270"/>
    <w:rsid w:val="00DE68B9"/>
    <w:rsid w:val="00DE728F"/>
    <w:rsid w:val="00DE7A2F"/>
    <w:rsid w:val="00DF17A1"/>
    <w:rsid w:val="00DF1B4D"/>
    <w:rsid w:val="00DF246F"/>
    <w:rsid w:val="00DF2574"/>
    <w:rsid w:val="00DF2E6D"/>
    <w:rsid w:val="00DF44C3"/>
    <w:rsid w:val="00DF5200"/>
    <w:rsid w:val="00DF5AD3"/>
    <w:rsid w:val="00E00BA7"/>
    <w:rsid w:val="00E01E7F"/>
    <w:rsid w:val="00E04F46"/>
    <w:rsid w:val="00E05F1C"/>
    <w:rsid w:val="00E10654"/>
    <w:rsid w:val="00E14A96"/>
    <w:rsid w:val="00E1779D"/>
    <w:rsid w:val="00E204B9"/>
    <w:rsid w:val="00E2124C"/>
    <w:rsid w:val="00E2201A"/>
    <w:rsid w:val="00E24C37"/>
    <w:rsid w:val="00E273C8"/>
    <w:rsid w:val="00E30A4E"/>
    <w:rsid w:val="00E30DBF"/>
    <w:rsid w:val="00E316F0"/>
    <w:rsid w:val="00E31999"/>
    <w:rsid w:val="00E31ED0"/>
    <w:rsid w:val="00E33A37"/>
    <w:rsid w:val="00E362E9"/>
    <w:rsid w:val="00E40C7F"/>
    <w:rsid w:val="00E41C2F"/>
    <w:rsid w:val="00E434B8"/>
    <w:rsid w:val="00E44943"/>
    <w:rsid w:val="00E477AC"/>
    <w:rsid w:val="00E5350E"/>
    <w:rsid w:val="00E535B9"/>
    <w:rsid w:val="00E540BC"/>
    <w:rsid w:val="00E54C12"/>
    <w:rsid w:val="00E55751"/>
    <w:rsid w:val="00E55D04"/>
    <w:rsid w:val="00E55EAA"/>
    <w:rsid w:val="00E5679D"/>
    <w:rsid w:val="00E568AE"/>
    <w:rsid w:val="00E612E7"/>
    <w:rsid w:val="00E632B0"/>
    <w:rsid w:val="00E65739"/>
    <w:rsid w:val="00E67F2A"/>
    <w:rsid w:val="00E72214"/>
    <w:rsid w:val="00E722C7"/>
    <w:rsid w:val="00E7313A"/>
    <w:rsid w:val="00E747D9"/>
    <w:rsid w:val="00E77D30"/>
    <w:rsid w:val="00E811FE"/>
    <w:rsid w:val="00E819AB"/>
    <w:rsid w:val="00E81CEF"/>
    <w:rsid w:val="00E81DD5"/>
    <w:rsid w:val="00E84D4C"/>
    <w:rsid w:val="00E85CB8"/>
    <w:rsid w:val="00E9063C"/>
    <w:rsid w:val="00E9114C"/>
    <w:rsid w:val="00E91FEE"/>
    <w:rsid w:val="00E9284D"/>
    <w:rsid w:val="00E92AA5"/>
    <w:rsid w:val="00E957D8"/>
    <w:rsid w:val="00EA011B"/>
    <w:rsid w:val="00EA0FB5"/>
    <w:rsid w:val="00EA3B61"/>
    <w:rsid w:val="00EA43AF"/>
    <w:rsid w:val="00EA578E"/>
    <w:rsid w:val="00EA6362"/>
    <w:rsid w:val="00EA64A7"/>
    <w:rsid w:val="00EA6CC9"/>
    <w:rsid w:val="00EB044A"/>
    <w:rsid w:val="00EB0761"/>
    <w:rsid w:val="00EB0A08"/>
    <w:rsid w:val="00EB1B0C"/>
    <w:rsid w:val="00EB247A"/>
    <w:rsid w:val="00EB2AFB"/>
    <w:rsid w:val="00EB570A"/>
    <w:rsid w:val="00EB6748"/>
    <w:rsid w:val="00EB7A3C"/>
    <w:rsid w:val="00EB7B76"/>
    <w:rsid w:val="00EC1D3A"/>
    <w:rsid w:val="00EC2881"/>
    <w:rsid w:val="00EC2B32"/>
    <w:rsid w:val="00EC311B"/>
    <w:rsid w:val="00EC3D6A"/>
    <w:rsid w:val="00EC491C"/>
    <w:rsid w:val="00ED0039"/>
    <w:rsid w:val="00ED08E6"/>
    <w:rsid w:val="00ED110D"/>
    <w:rsid w:val="00ED1B62"/>
    <w:rsid w:val="00ED45B4"/>
    <w:rsid w:val="00ED55D1"/>
    <w:rsid w:val="00ED64E2"/>
    <w:rsid w:val="00ED661F"/>
    <w:rsid w:val="00EE3710"/>
    <w:rsid w:val="00EE7185"/>
    <w:rsid w:val="00EE76C5"/>
    <w:rsid w:val="00EF114B"/>
    <w:rsid w:val="00EF1460"/>
    <w:rsid w:val="00EF1B08"/>
    <w:rsid w:val="00EF201B"/>
    <w:rsid w:val="00EF3757"/>
    <w:rsid w:val="00EF4565"/>
    <w:rsid w:val="00EF498D"/>
    <w:rsid w:val="00F00C09"/>
    <w:rsid w:val="00F01C43"/>
    <w:rsid w:val="00F022BC"/>
    <w:rsid w:val="00F02874"/>
    <w:rsid w:val="00F04BC6"/>
    <w:rsid w:val="00F10B5A"/>
    <w:rsid w:val="00F10D5B"/>
    <w:rsid w:val="00F12464"/>
    <w:rsid w:val="00F13E5A"/>
    <w:rsid w:val="00F168C7"/>
    <w:rsid w:val="00F17817"/>
    <w:rsid w:val="00F2220E"/>
    <w:rsid w:val="00F26CE0"/>
    <w:rsid w:val="00F2710B"/>
    <w:rsid w:val="00F27FA6"/>
    <w:rsid w:val="00F36B8F"/>
    <w:rsid w:val="00F40F4E"/>
    <w:rsid w:val="00F41875"/>
    <w:rsid w:val="00F44615"/>
    <w:rsid w:val="00F471A2"/>
    <w:rsid w:val="00F47F2A"/>
    <w:rsid w:val="00F47FBD"/>
    <w:rsid w:val="00F50F04"/>
    <w:rsid w:val="00F51781"/>
    <w:rsid w:val="00F52A34"/>
    <w:rsid w:val="00F52F39"/>
    <w:rsid w:val="00F53C80"/>
    <w:rsid w:val="00F55307"/>
    <w:rsid w:val="00F556BE"/>
    <w:rsid w:val="00F5592E"/>
    <w:rsid w:val="00F60135"/>
    <w:rsid w:val="00F60769"/>
    <w:rsid w:val="00F60C07"/>
    <w:rsid w:val="00F637DA"/>
    <w:rsid w:val="00F66C7C"/>
    <w:rsid w:val="00F70101"/>
    <w:rsid w:val="00F727D5"/>
    <w:rsid w:val="00F80DEA"/>
    <w:rsid w:val="00F8212D"/>
    <w:rsid w:val="00F821B7"/>
    <w:rsid w:val="00F909AE"/>
    <w:rsid w:val="00F90C9D"/>
    <w:rsid w:val="00F92D83"/>
    <w:rsid w:val="00F94DD4"/>
    <w:rsid w:val="00F964CC"/>
    <w:rsid w:val="00F96573"/>
    <w:rsid w:val="00FA1B57"/>
    <w:rsid w:val="00FA2A56"/>
    <w:rsid w:val="00FA372E"/>
    <w:rsid w:val="00FA40DB"/>
    <w:rsid w:val="00FA42D8"/>
    <w:rsid w:val="00FA43D8"/>
    <w:rsid w:val="00FA5256"/>
    <w:rsid w:val="00FA5F13"/>
    <w:rsid w:val="00FA63FF"/>
    <w:rsid w:val="00FA6B40"/>
    <w:rsid w:val="00FA6F45"/>
    <w:rsid w:val="00FA7213"/>
    <w:rsid w:val="00FB0FF0"/>
    <w:rsid w:val="00FB24C8"/>
    <w:rsid w:val="00FB26CC"/>
    <w:rsid w:val="00FB2777"/>
    <w:rsid w:val="00FB2B10"/>
    <w:rsid w:val="00FB3672"/>
    <w:rsid w:val="00FB41A5"/>
    <w:rsid w:val="00FB42C0"/>
    <w:rsid w:val="00FB47A3"/>
    <w:rsid w:val="00FB52A7"/>
    <w:rsid w:val="00FB55EC"/>
    <w:rsid w:val="00FB573A"/>
    <w:rsid w:val="00FB587B"/>
    <w:rsid w:val="00FB6A61"/>
    <w:rsid w:val="00FC002F"/>
    <w:rsid w:val="00FC24F4"/>
    <w:rsid w:val="00FC421E"/>
    <w:rsid w:val="00FC4C55"/>
    <w:rsid w:val="00FC67CB"/>
    <w:rsid w:val="00FD0DA4"/>
    <w:rsid w:val="00FD0DED"/>
    <w:rsid w:val="00FD118F"/>
    <w:rsid w:val="00FD2C6F"/>
    <w:rsid w:val="00FD3F77"/>
    <w:rsid w:val="00FD54B7"/>
    <w:rsid w:val="00FE1980"/>
    <w:rsid w:val="00FE41D3"/>
    <w:rsid w:val="00FE44C6"/>
    <w:rsid w:val="00FE494C"/>
    <w:rsid w:val="00FE66E4"/>
    <w:rsid w:val="00FE7028"/>
    <w:rsid w:val="00FE7DD7"/>
    <w:rsid w:val="00FF0241"/>
    <w:rsid w:val="00FF1A91"/>
    <w:rsid w:val="00FF33D3"/>
    <w:rsid w:val="00FF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2.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A26F5-DDD8-40F9-AFE0-B73A680C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D2E15B-BFD0-4A2C-91E7-10EBAF3B9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2022</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Taylor, Teri</cp:lastModifiedBy>
  <cp:revision>3</cp:revision>
  <cp:lastPrinted>2022-10-11T20:31:00Z</cp:lastPrinted>
  <dcterms:created xsi:type="dcterms:W3CDTF">2023-10-12T19:25:00Z</dcterms:created>
  <dcterms:modified xsi:type="dcterms:W3CDTF">2023-10-12T19:26:00Z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