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50E" w14:textId="77777777" w:rsidR="00291939" w:rsidRDefault="00291939" w:rsidP="00FE2389">
      <w:pPr>
        <w:spacing w:after="0" w:line="240" w:lineRule="auto"/>
        <w:ind w:right="-7"/>
        <w:jc w:val="center"/>
        <w:rPr>
          <w:rFonts w:ascii="Times New Roman" w:eastAsia="Times New Roman" w:hAnsi="Times New Roman" w:cs="Times New Roman"/>
          <w:sz w:val="24"/>
          <w:szCs w:val="24"/>
        </w:rPr>
      </w:pPr>
    </w:p>
    <w:p w14:paraId="081B8183" w14:textId="62B5CFED" w:rsidR="00982A4E" w:rsidRPr="00103B00" w:rsidRDefault="00982A4E" w:rsidP="00FE2389">
      <w:pPr>
        <w:spacing w:after="0" w:line="240" w:lineRule="auto"/>
        <w:ind w:right="-7"/>
        <w:jc w:val="center"/>
        <w:rPr>
          <w:rFonts w:ascii="Times New Roman" w:eastAsia="Times New Roman" w:hAnsi="Times New Roman" w:cs="Times New Roman"/>
          <w:sz w:val="24"/>
          <w:szCs w:val="24"/>
        </w:rPr>
      </w:pPr>
      <w:r w:rsidRPr="00103B00">
        <w:rPr>
          <w:rFonts w:ascii="Times New Roman" w:eastAsia="Times New Roman" w:hAnsi="Times New Roman" w:cs="Times New Roman"/>
          <w:sz w:val="24"/>
          <w:szCs w:val="24"/>
        </w:rPr>
        <w:t xml:space="preserve">STATE OF ILLINOIS </w:t>
      </w:r>
    </w:p>
    <w:p w14:paraId="22443DC2" w14:textId="77777777" w:rsidR="00982A4E" w:rsidRPr="00103B00" w:rsidRDefault="00982A4E" w:rsidP="00FE2389">
      <w:pPr>
        <w:spacing w:after="0" w:line="240" w:lineRule="auto"/>
        <w:ind w:right="-7"/>
        <w:jc w:val="center"/>
        <w:rPr>
          <w:rFonts w:ascii="Times New Roman" w:eastAsia="Times New Roman" w:hAnsi="Times New Roman" w:cs="Times New Roman"/>
          <w:b/>
          <w:i/>
          <w:color w:val="000000"/>
          <w:sz w:val="24"/>
          <w:szCs w:val="24"/>
        </w:rPr>
      </w:pPr>
    </w:p>
    <w:p w14:paraId="2F01F3AD" w14:textId="77777777" w:rsidR="00982A4E" w:rsidRPr="00103B00" w:rsidRDefault="00982A4E" w:rsidP="00FE2389">
      <w:pPr>
        <w:spacing w:after="0" w:line="240" w:lineRule="auto"/>
        <w:ind w:right="-7"/>
        <w:jc w:val="center"/>
        <w:rPr>
          <w:rFonts w:ascii="Times New Roman" w:eastAsia="Times New Roman" w:hAnsi="Times New Roman" w:cs="Times New Roman"/>
          <w:b/>
          <w:i/>
          <w:color w:val="000000"/>
          <w:sz w:val="24"/>
          <w:szCs w:val="24"/>
        </w:rPr>
      </w:pPr>
      <w:r w:rsidRPr="00103B00">
        <w:rPr>
          <w:rFonts w:ascii="Times New Roman" w:eastAsia="Times New Roman" w:hAnsi="Times New Roman" w:cs="Times New Roman"/>
          <w:b/>
          <w:i/>
          <w:color w:val="000000"/>
          <w:sz w:val="24"/>
          <w:szCs w:val="24"/>
        </w:rPr>
        <w:t>[AGENCY NAME]</w:t>
      </w:r>
    </w:p>
    <w:p w14:paraId="78EDF029" w14:textId="77777777" w:rsidR="00982A4E" w:rsidRPr="00103B00" w:rsidRDefault="00982A4E" w:rsidP="00FE2389">
      <w:pPr>
        <w:spacing w:after="0" w:line="240" w:lineRule="auto"/>
        <w:ind w:right="-7"/>
        <w:jc w:val="center"/>
        <w:rPr>
          <w:rFonts w:ascii="Times New Roman" w:eastAsia="Times New Roman" w:hAnsi="Times New Roman" w:cs="Times New Roman"/>
          <w:b/>
          <w:color w:val="000000"/>
          <w:sz w:val="24"/>
          <w:szCs w:val="24"/>
        </w:rPr>
      </w:pPr>
    </w:p>
    <w:p w14:paraId="5B235D90" w14:textId="77777777" w:rsidR="00982A4E" w:rsidRPr="00103B00" w:rsidRDefault="00982A4E" w:rsidP="00FE2389">
      <w:pPr>
        <w:spacing w:after="0" w:line="240" w:lineRule="auto"/>
        <w:ind w:right="-7"/>
        <w:jc w:val="center"/>
        <w:rPr>
          <w:rFonts w:ascii="Times New Roman" w:eastAsia="Times New Roman" w:hAnsi="Times New Roman" w:cs="Times New Roman"/>
          <w:color w:val="000000"/>
          <w:sz w:val="24"/>
          <w:szCs w:val="24"/>
        </w:rPr>
      </w:pPr>
      <w:r w:rsidRPr="00103B00">
        <w:rPr>
          <w:rFonts w:ascii="Times New Roman" w:eastAsia="Times New Roman" w:hAnsi="Times New Roman" w:cs="Times New Roman"/>
          <w:color w:val="000000"/>
          <w:sz w:val="24"/>
          <w:szCs w:val="24"/>
        </w:rPr>
        <w:t>[</w:t>
      </w:r>
      <w:r w:rsidRPr="00103B00">
        <w:rPr>
          <w:rFonts w:ascii="Times New Roman" w:eastAsia="Times New Roman" w:hAnsi="Times New Roman" w:cs="Times New Roman"/>
          <w:b/>
          <w:color w:val="000000"/>
          <w:sz w:val="24"/>
          <w:szCs w:val="24"/>
        </w:rPr>
        <w:t>NAME OF INTERNAL AUDIT ACTIVITY</w:t>
      </w:r>
      <w:r w:rsidRPr="00103B00">
        <w:rPr>
          <w:rFonts w:ascii="Times New Roman" w:eastAsia="Times New Roman" w:hAnsi="Times New Roman" w:cs="Times New Roman"/>
          <w:color w:val="000000"/>
          <w:sz w:val="24"/>
          <w:szCs w:val="24"/>
        </w:rPr>
        <w:t>]</w:t>
      </w:r>
    </w:p>
    <w:p w14:paraId="76C94323" w14:textId="77777777" w:rsidR="00982A4E" w:rsidRPr="00103B00" w:rsidRDefault="00982A4E" w:rsidP="00FE2389">
      <w:pPr>
        <w:spacing w:after="0" w:line="240" w:lineRule="auto"/>
        <w:ind w:right="-7"/>
        <w:jc w:val="center"/>
        <w:rPr>
          <w:rFonts w:ascii="Times New Roman" w:eastAsia="Times New Roman" w:hAnsi="Times New Roman" w:cs="Times New Roman"/>
          <w:b/>
          <w:color w:val="000000"/>
          <w:sz w:val="24"/>
          <w:szCs w:val="24"/>
        </w:rPr>
      </w:pPr>
    </w:p>
    <w:p w14:paraId="22219026" w14:textId="16D3C4C6" w:rsidR="00982A4E" w:rsidRPr="00103B00" w:rsidRDefault="00982A4E" w:rsidP="00FE2389">
      <w:pPr>
        <w:spacing w:after="0" w:line="240" w:lineRule="auto"/>
        <w:ind w:right="-7"/>
        <w:jc w:val="center"/>
        <w:rPr>
          <w:rFonts w:ascii="Times New Roman" w:eastAsia="Times New Roman" w:hAnsi="Times New Roman" w:cs="Times New Roman"/>
          <w:b/>
          <w:i/>
          <w:color w:val="000000"/>
          <w:sz w:val="24"/>
          <w:szCs w:val="24"/>
        </w:rPr>
      </w:pPr>
      <w:r w:rsidRPr="00103B00">
        <w:rPr>
          <w:rFonts w:ascii="Times New Roman" w:eastAsia="Times New Roman" w:hAnsi="Times New Roman" w:cs="Times New Roman"/>
          <w:b/>
          <w:i/>
          <w:color w:val="000000"/>
          <w:sz w:val="24"/>
          <w:szCs w:val="24"/>
        </w:rPr>
        <w:t>[ENTER EITHER:</w:t>
      </w:r>
      <w:r w:rsidR="00FE2389" w:rsidRPr="00103B00">
        <w:rPr>
          <w:rFonts w:ascii="Times New Roman" w:eastAsia="Times New Roman" w:hAnsi="Times New Roman" w:cs="Times New Roman"/>
          <w:b/>
          <w:i/>
          <w:color w:val="000000"/>
          <w:sz w:val="24"/>
          <w:szCs w:val="24"/>
        </w:rPr>
        <w:t xml:space="preserve"> </w:t>
      </w:r>
      <w:r w:rsidRPr="00103B00">
        <w:rPr>
          <w:rFonts w:ascii="Times New Roman" w:eastAsia="Times New Roman" w:hAnsi="Times New Roman" w:cs="Times New Roman"/>
          <w:b/>
          <w:i/>
          <w:color w:val="000000"/>
          <w:sz w:val="24"/>
          <w:szCs w:val="24"/>
        </w:rPr>
        <w:t>EXTERNAL QUALITY ASSURANCE REPORT</w:t>
      </w:r>
    </w:p>
    <w:p w14:paraId="00FD626D" w14:textId="77777777" w:rsidR="002724A4" w:rsidRDefault="00982A4E" w:rsidP="00FE2389">
      <w:pPr>
        <w:spacing w:after="0" w:line="240" w:lineRule="auto"/>
        <w:ind w:right="-7"/>
        <w:jc w:val="center"/>
        <w:rPr>
          <w:rFonts w:ascii="Times New Roman" w:eastAsia="Times New Roman" w:hAnsi="Times New Roman" w:cs="Times New Roman"/>
          <w:b/>
          <w:i/>
          <w:color w:val="000000"/>
          <w:sz w:val="24"/>
          <w:szCs w:val="24"/>
        </w:rPr>
      </w:pPr>
      <w:r w:rsidRPr="00103B00">
        <w:rPr>
          <w:rFonts w:ascii="Times New Roman" w:eastAsia="Times New Roman" w:hAnsi="Times New Roman" w:cs="Times New Roman"/>
          <w:b/>
          <w:i/>
          <w:color w:val="000000"/>
          <w:sz w:val="24"/>
          <w:szCs w:val="24"/>
        </w:rPr>
        <w:t>OR SELF-ASSESSMENT WITH INDEPENDENT EXTERNAL VALIDATION REPORT]</w:t>
      </w:r>
    </w:p>
    <w:p w14:paraId="44080796" w14:textId="77777777" w:rsidR="002724A4" w:rsidRDefault="002724A4" w:rsidP="00FE2389">
      <w:pPr>
        <w:spacing w:after="0" w:line="240" w:lineRule="auto"/>
        <w:ind w:right="-7"/>
        <w:jc w:val="center"/>
        <w:rPr>
          <w:rFonts w:ascii="Times New Roman" w:eastAsia="Times New Roman" w:hAnsi="Times New Roman" w:cs="Times New Roman"/>
          <w:b/>
          <w:i/>
          <w:color w:val="000000"/>
          <w:sz w:val="24"/>
          <w:szCs w:val="24"/>
        </w:rPr>
      </w:pPr>
    </w:p>
    <w:p w14:paraId="09C9D2B8" w14:textId="77777777" w:rsidR="002724A4" w:rsidRDefault="002724A4" w:rsidP="00FE2389">
      <w:pPr>
        <w:spacing w:after="0" w:line="240" w:lineRule="auto"/>
        <w:ind w:right="-7"/>
        <w:jc w:val="center"/>
        <w:rPr>
          <w:rFonts w:ascii="Times New Roman" w:eastAsia="Times New Roman" w:hAnsi="Times New Roman" w:cs="Times New Roman"/>
          <w:b/>
          <w:color w:val="FF0000"/>
          <w:sz w:val="28"/>
          <w:szCs w:val="28"/>
        </w:rPr>
      </w:pPr>
    </w:p>
    <w:p w14:paraId="2518EA33" w14:textId="77777777" w:rsidR="002724A4" w:rsidRDefault="00982A4E" w:rsidP="00FE2389">
      <w:pPr>
        <w:spacing w:after="0" w:line="240" w:lineRule="auto"/>
        <w:ind w:right="-7"/>
        <w:jc w:val="center"/>
        <w:rPr>
          <w:rFonts w:ascii="Times New Roman" w:eastAsia="Times New Roman" w:hAnsi="Times New Roman" w:cs="Times New Roman"/>
          <w:b/>
          <w:color w:val="000000"/>
          <w:sz w:val="24"/>
          <w:szCs w:val="24"/>
        </w:rPr>
      </w:pPr>
      <w:r w:rsidRPr="00103B00">
        <w:rPr>
          <w:rFonts w:ascii="Times New Roman" w:eastAsia="Times New Roman" w:hAnsi="Times New Roman" w:cs="Times New Roman"/>
          <w:b/>
          <w:i/>
          <w:color w:val="000000"/>
          <w:sz w:val="24"/>
          <w:szCs w:val="24"/>
        </w:rPr>
        <w:t>[Date EQA or SAIV Review Ended]</w:t>
      </w:r>
    </w:p>
    <w:p w14:paraId="51A5068C" w14:textId="1EA5A022" w:rsidR="002724A4" w:rsidRDefault="002724A4" w:rsidP="00FE2389">
      <w:pPr>
        <w:spacing w:after="0" w:line="240" w:lineRule="auto"/>
        <w:ind w:right="-7"/>
        <w:jc w:val="center"/>
        <w:rPr>
          <w:rFonts w:ascii="Times New Roman" w:eastAsia="Times New Roman" w:hAnsi="Times New Roman" w:cs="Times New Roman"/>
          <w:b/>
          <w:color w:val="000000"/>
          <w:sz w:val="24"/>
          <w:szCs w:val="24"/>
        </w:rPr>
      </w:pPr>
    </w:p>
    <w:p w14:paraId="47DD658B" w14:textId="77777777" w:rsidR="00982A4E" w:rsidRPr="00103B00" w:rsidRDefault="00982A4E" w:rsidP="00FE2389">
      <w:pPr>
        <w:spacing w:after="0" w:line="240" w:lineRule="auto"/>
        <w:ind w:right="-7"/>
        <w:rPr>
          <w:rFonts w:ascii="Times New Roman" w:eastAsia="Times New Roman" w:hAnsi="Times New Roman" w:cs="Times New Roman"/>
          <w:sz w:val="24"/>
          <w:szCs w:val="24"/>
        </w:rPr>
      </w:pPr>
    </w:p>
    <w:tbl>
      <w:tblPr>
        <w:tblStyle w:val="TableGrid"/>
        <w:tblW w:w="8275" w:type="dxa"/>
        <w:jc w:val="center"/>
        <w:tblLook w:val="04A0" w:firstRow="1" w:lastRow="0" w:firstColumn="1" w:lastColumn="0" w:noHBand="0" w:noVBand="1"/>
      </w:tblPr>
      <w:tblGrid>
        <w:gridCol w:w="4045"/>
        <w:gridCol w:w="4230"/>
      </w:tblGrid>
      <w:tr w:rsidR="00982A4E" w:rsidRPr="00103B00" w14:paraId="5B4A3EA2" w14:textId="77777777" w:rsidTr="00982A4E">
        <w:trPr>
          <w:jc w:val="center"/>
        </w:trPr>
        <w:tc>
          <w:tcPr>
            <w:tcW w:w="8275" w:type="dxa"/>
            <w:gridSpan w:val="2"/>
            <w:shd w:val="clear" w:color="auto" w:fill="C6D9F1" w:themeFill="text2" w:themeFillTint="33"/>
            <w:vAlign w:val="center"/>
          </w:tcPr>
          <w:p w14:paraId="0D7BA3DE" w14:textId="77777777" w:rsidR="00982A4E" w:rsidRPr="00103B00" w:rsidRDefault="00982A4E" w:rsidP="00FE2389">
            <w:pPr>
              <w:spacing w:before="120" w:after="120"/>
              <w:jc w:val="center"/>
              <w:rPr>
                <w:rFonts w:ascii="Times New Roman" w:hAnsi="Times New Roman" w:cs="Times New Roman"/>
                <w:b/>
                <w:bCs/>
              </w:rPr>
            </w:pPr>
            <w:r w:rsidRPr="00103B00">
              <w:rPr>
                <w:rFonts w:ascii="Times New Roman" w:hAnsi="Times New Roman" w:cs="Times New Roman"/>
                <w:b/>
                <w:bCs/>
              </w:rPr>
              <w:t>OVERALL CONCLUSION</w:t>
            </w:r>
          </w:p>
        </w:tc>
      </w:tr>
      <w:tr w:rsidR="00982A4E" w:rsidRPr="00103B00" w14:paraId="15860133" w14:textId="77777777" w:rsidTr="00A338C8">
        <w:trPr>
          <w:jc w:val="center"/>
        </w:trPr>
        <w:tc>
          <w:tcPr>
            <w:tcW w:w="4045" w:type="dxa"/>
            <w:shd w:val="clear" w:color="auto" w:fill="92D050"/>
            <w:vAlign w:val="center"/>
          </w:tcPr>
          <w:p w14:paraId="4A51B587" w14:textId="77777777" w:rsidR="00982A4E" w:rsidRPr="00103B00" w:rsidRDefault="00982A4E" w:rsidP="00FE2389">
            <w:pPr>
              <w:spacing w:before="120" w:after="120"/>
              <w:jc w:val="center"/>
              <w:rPr>
                <w:rFonts w:ascii="Times New Roman" w:hAnsi="Times New Roman" w:cs="Times New Roman"/>
                <w:b/>
                <w:bCs/>
              </w:rPr>
            </w:pPr>
            <w:r w:rsidRPr="00103B00">
              <w:rPr>
                <w:rFonts w:ascii="Times New Roman" w:hAnsi="Times New Roman" w:cs="Times New Roman"/>
                <w:b/>
                <w:bCs/>
              </w:rPr>
              <w:t>GENERALLY CONFORMS (GC)</w:t>
            </w:r>
          </w:p>
        </w:tc>
        <w:tc>
          <w:tcPr>
            <w:tcW w:w="4230" w:type="dxa"/>
            <w:vAlign w:val="center"/>
          </w:tcPr>
          <w:p w14:paraId="599C0F76" w14:textId="77777777" w:rsidR="009F7A80" w:rsidRPr="00103B00" w:rsidRDefault="00982A4E" w:rsidP="00FE2389">
            <w:pPr>
              <w:spacing w:before="120" w:after="120"/>
              <w:jc w:val="center"/>
              <w:rPr>
                <w:rFonts w:ascii="Times New Roman" w:hAnsi="Times New Roman" w:cs="Times New Roman"/>
              </w:rPr>
            </w:pPr>
            <w:r w:rsidRPr="00103B00">
              <w:rPr>
                <w:rFonts w:ascii="Times New Roman" w:hAnsi="Times New Roman" w:cs="Times New Roman"/>
              </w:rPr>
              <w:t xml:space="preserve">The Department </w:t>
            </w:r>
            <w:r w:rsidRPr="00103B00">
              <w:rPr>
                <w:rFonts w:ascii="Times New Roman" w:hAnsi="Times New Roman" w:cs="Times New Roman"/>
                <w:b/>
                <w:bCs/>
              </w:rPr>
              <w:t>Generally Conforms</w:t>
            </w:r>
            <w:r w:rsidRPr="00103B00">
              <w:rPr>
                <w:rFonts w:ascii="Times New Roman" w:hAnsi="Times New Roman" w:cs="Times New Roman"/>
              </w:rPr>
              <w:t xml:space="preserve"> with the Global Internal Auditing Standards.</w:t>
            </w:r>
            <w:r w:rsidR="00A338C8" w:rsidRPr="00103B00">
              <w:rPr>
                <w:rFonts w:ascii="Times New Roman" w:hAnsi="Times New Roman" w:cs="Times New Roman"/>
              </w:rPr>
              <w:t xml:space="preserve"> </w:t>
            </w:r>
          </w:p>
          <w:p w14:paraId="3BADCC5E" w14:textId="6F576B78" w:rsidR="00982A4E" w:rsidRPr="00103B00" w:rsidRDefault="00A338C8" w:rsidP="00FE2389">
            <w:pPr>
              <w:spacing w:before="120" w:after="120"/>
              <w:jc w:val="center"/>
              <w:rPr>
                <w:rFonts w:ascii="Times New Roman" w:hAnsi="Times New Roman" w:cs="Times New Roman"/>
                <w:b/>
                <w:bCs/>
              </w:rPr>
            </w:pPr>
            <w:r w:rsidRPr="00103B00">
              <w:rPr>
                <w:rFonts w:ascii="Times New Roman" w:hAnsi="Times New Roman" w:cs="Times New Roman"/>
                <w:b/>
                <w:bCs/>
              </w:rPr>
              <w:t>Generally Conforms</w:t>
            </w:r>
            <w:r w:rsidRPr="00103B00">
              <w:rPr>
                <w:rFonts w:ascii="Times New Roman" w:hAnsi="Times New Roman" w:cs="Times New Roman"/>
              </w:rPr>
              <w:t xml:space="preserve"> is the highest level of overall conformance</w:t>
            </w:r>
            <w:r w:rsidR="00291939">
              <w:rPr>
                <w:rFonts w:ascii="Times New Roman" w:hAnsi="Times New Roman" w:cs="Times New Roman"/>
              </w:rPr>
              <w:t xml:space="preserve"> </w:t>
            </w:r>
            <w:r w:rsidR="005D2CAE">
              <w:rPr>
                <w:rFonts w:ascii="Times New Roman" w:hAnsi="Times New Roman" w:cs="Times New Roman"/>
              </w:rPr>
              <w:t xml:space="preserve">awarded </w:t>
            </w:r>
            <w:r w:rsidR="00291939">
              <w:rPr>
                <w:rFonts w:ascii="Times New Roman" w:hAnsi="Times New Roman" w:cs="Times New Roman"/>
              </w:rPr>
              <w:t>through the Illinois State Internal Audit Advisory Board (SIAAB) Quality Assurance Process</w:t>
            </w:r>
            <w:r w:rsidRPr="00103B00">
              <w:rPr>
                <w:rFonts w:ascii="Times New Roman" w:hAnsi="Times New Roman" w:cs="Times New Roman"/>
              </w:rPr>
              <w:t>.</w:t>
            </w:r>
          </w:p>
        </w:tc>
      </w:tr>
    </w:tbl>
    <w:p w14:paraId="66A1566C" w14:textId="77777777" w:rsidR="00982A4E" w:rsidRPr="00103B00" w:rsidRDefault="00982A4E" w:rsidP="00FE2389">
      <w:pPr>
        <w:spacing w:after="0" w:line="240" w:lineRule="auto"/>
        <w:ind w:right="-7"/>
        <w:rPr>
          <w:rFonts w:ascii="Times New Roman" w:eastAsia="Times New Roman" w:hAnsi="Times New Roman" w:cs="Times New Roman"/>
          <w:b/>
          <w:sz w:val="24"/>
          <w:szCs w:val="24"/>
        </w:rPr>
      </w:pPr>
      <w:r w:rsidRPr="00103B00">
        <w:rPr>
          <w:rFonts w:ascii="Times New Roman" w:eastAsia="Times New Roman" w:hAnsi="Times New Roman" w:cs="Times New Roman"/>
          <w:b/>
          <w:sz w:val="24"/>
          <w:szCs w:val="24"/>
        </w:rPr>
        <w:tab/>
      </w:r>
    </w:p>
    <w:p w14:paraId="1FC32E13" w14:textId="70E42399" w:rsidR="00982A4E" w:rsidRPr="00103B00" w:rsidRDefault="00982A4E" w:rsidP="00FE2389">
      <w:pPr>
        <w:spacing w:after="0" w:line="240" w:lineRule="auto"/>
        <w:ind w:right="-7"/>
        <w:jc w:val="both"/>
        <w:rPr>
          <w:rFonts w:ascii="Times New Roman" w:eastAsia="Times New Roman" w:hAnsi="Times New Roman" w:cs="Times New Roman"/>
          <w:sz w:val="24"/>
          <w:szCs w:val="24"/>
        </w:rPr>
      </w:pPr>
      <w:r w:rsidRPr="00103B00">
        <w:rPr>
          <w:rFonts w:ascii="Times New Roman" w:eastAsia="Times New Roman" w:hAnsi="Times New Roman" w:cs="Times New Roman"/>
          <w:sz w:val="24"/>
          <w:szCs w:val="24"/>
        </w:rPr>
        <w:t xml:space="preserve">It is our opinion that an adequate </w:t>
      </w:r>
      <w:r w:rsidR="00F33F2E" w:rsidRPr="00103B00">
        <w:rPr>
          <w:rFonts w:ascii="Times New Roman" w:eastAsia="Times New Roman" w:hAnsi="Times New Roman" w:cs="Times New Roman"/>
          <w:sz w:val="24"/>
          <w:szCs w:val="24"/>
        </w:rPr>
        <w:t xml:space="preserve">quality assurance review has been performed and </w:t>
      </w:r>
      <w:r w:rsidRPr="00103B00">
        <w:rPr>
          <w:rFonts w:ascii="Times New Roman" w:eastAsia="Times New Roman" w:hAnsi="Times New Roman" w:cs="Times New Roman"/>
          <w:sz w:val="24"/>
          <w:szCs w:val="24"/>
        </w:rPr>
        <w:t xml:space="preserve">the internal audit activity [Enter either: </w:t>
      </w:r>
      <w:r w:rsidRPr="00103B00">
        <w:rPr>
          <w:rFonts w:ascii="Times New Roman" w:eastAsia="Times New Roman" w:hAnsi="Times New Roman" w:cs="Times New Roman"/>
          <w:b/>
          <w:bCs/>
          <w:sz w:val="24"/>
          <w:szCs w:val="24"/>
        </w:rPr>
        <w:t>generally conforms, partially conforms, or does not conform</w:t>
      </w:r>
      <w:r w:rsidRPr="00103B00">
        <w:rPr>
          <w:rFonts w:ascii="Times New Roman" w:eastAsia="Times New Roman" w:hAnsi="Times New Roman" w:cs="Times New Roman"/>
          <w:sz w:val="24"/>
          <w:szCs w:val="24"/>
        </w:rPr>
        <w:t xml:space="preserve">] with the Institute of Internal Auditors’ (IIA) </w:t>
      </w:r>
      <w:r w:rsidRPr="00103B00">
        <w:rPr>
          <w:rFonts w:ascii="Times New Roman" w:eastAsia="Times New Roman" w:hAnsi="Times New Roman" w:cs="Times New Roman"/>
          <w:i/>
          <w:sz w:val="24"/>
          <w:szCs w:val="24"/>
        </w:rPr>
        <w:t>Global Internal Audit Standards (Standards) effective January 9, 2025</w:t>
      </w:r>
      <w:r w:rsidRPr="00103B00">
        <w:rPr>
          <w:rFonts w:ascii="Times New Roman" w:eastAsia="Times New Roman" w:hAnsi="Times New Roman" w:cs="Times New Roman"/>
          <w:sz w:val="24"/>
          <w:szCs w:val="24"/>
        </w:rPr>
        <w:t>.</w:t>
      </w:r>
      <w:r w:rsidR="00FE2389" w:rsidRPr="00103B00">
        <w:rPr>
          <w:rFonts w:ascii="Times New Roman" w:eastAsia="Times New Roman" w:hAnsi="Times New Roman" w:cs="Times New Roman"/>
          <w:sz w:val="24"/>
          <w:szCs w:val="24"/>
        </w:rPr>
        <w:t xml:space="preserve"> </w:t>
      </w:r>
      <w:r w:rsidRPr="00103B00">
        <w:rPr>
          <w:rFonts w:ascii="Times New Roman" w:hAnsi="Times New Roman" w:cs="Times New Roman"/>
          <w:b/>
          <w:bCs/>
        </w:rPr>
        <w:t>Generally Conforms is the highest level of overall conformance</w:t>
      </w:r>
      <w:r w:rsidR="00AD50F2">
        <w:rPr>
          <w:rFonts w:ascii="Times New Roman" w:hAnsi="Times New Roman" w:cs="Times New Roman"/>
          <w:b/>
          <w:bCs/>
        </w:rPr>
        <w:t xml:space="preserve"> </w:t>
      </w:r>
      <w:r w:rsidR="00AD50F2">
        <w:rPr>
          <w:rFonts w:ascii="Times New Roman" w:hAnsi="Times New Roman" w:cs="Times New Roman"/>
        </w:rPr>
        <w:t xml:space="preserve">awarded </w:t>
      </w:r>
      <w:r w:rsidR="0013621A">
        <w:rPr>
          <w:rFonts w:ascii="Times New Roman" w:hAnsi="Times New Roman" w:cs="Times New Roman"/>
        </w:rPr>
        <w:t>through</w:t>
      </w:r>
      <w:r w:rsidR="00AD50F2">
        <w:rPr>
          <w:rFonts w:ascii="Times New Roman" w:hAnsi="Times New Roman" w:cs="Times New Roman"/>
        </w:rPr>
        <w:t xml:space="preserve"> the Illinois State Internal Audit Advisory Board</w:t>
      </w:r>
      <w:r w:rsidR="0013621A">
        <w:rPr>
          <w:rFonts w:ascii="Times New Roman" w:hAnsi="Times New Roman" w:cs="Times New Roman"/>
        </w:rPr>
        <w:t xml:space="preserve"> Quality Assurance Process</w:t>
      </w:r>
      <w:r w:rsidRPr="00103B00">
        <w:rPr>
          <w:rFonts w:ascii="Times New Roman" w:hAnsi="Times New Roman" w:cs="Times New Roman"/>
          <w:b/>
          <w:bCs/>
        </w:rPr>
        <w:t>.</w:t>
      </w:r>
    </w:p>
    <w:p w14:paraId="617A30B2" w14:textId="77777777" w:rsidR="002724A4" w:rsidRDefault="00FE2389" w:rsidP="00FE2389">
      <w:pPr>
        <w:spacing w:after="0" w:line="240" w:lineRule="auto"/>
        <w:ind w:right="-7"/>
        <w:rPr>
          <w:rFonts w:ascii="Times New Roman" w:eastAsia="Times New Roman" w:hAnsi="Times New Roman" w:cs="Times New Roman"/>
          <w:b/>
          <w:sz w:val="24"/>
          <w:szCs w:val="24"/>
        </w:rPr>
      </w:pPr>
      <w:r w:rsidRPr="00103B00">
        <w:rPr>
          <w:rFonts w:ascii="Times New Roman" w:eastAsia="Times New Roman" w:hAnsi="Times New Roman" w:cs="Times New Roman"/>
          <w:b/>
          <w:sz w:val="24"/>
          <w:szCs w:val="24"/>
        </w:rPr>
        <w:t xml:space="preserve"> </w:t>
      </w:r>
      <w:r w:rsidR="00982A4E" w:rsidRPr="00103B00">
        <w:rPr>
          <w:rFonts w:ascii="Times New Roman" w:eastAsia="Times New Roman" w:hAnsi="Times New Roman" w:cs="Times New Roman"/>
          <w:b/>
          <w:sz w:val="24"/>
          <w:szCs w:val="24"/>
        </w:rPr>
        <w:tab/>
      </w:r>
      <w:r w:rsidR="00982A4E" w:rsidRPr="00103B00">
        <w:rPr>
          <w:rFonts w:ascii="Times New Roman" w:eastAsia="Times New Roman" w:hAnsi="Times New Roman" w:cs="Times New Roman"/>
          <w:b/>
          <w:sz w:val="24"/>
          <w:szCs w:val="24"/>
        </w:rPr>
        <w:tab/>
      </w:r>
      <w:r w:rsidR="00982A4E" w:rsidRPr="00103B00">
        <w:rPr>
          <w:rFonts w:ascii="Times New Roman" w:eastAsia="Times New Roman" w:hAnsi="Times New Roman" w:cs="Times New Roman"/>
          <w:b/>
          <w:sz w:val="24"/>
          <w:szCs w:val="24"/>
        </w:rPr>
        <w:tab/>
      </w:r>
      <w:r w:rsidR="00982A4E" w:rsidRPr="00103B00">
        <w:rPr>
          <w:rFonts w:ascii="Times New Roman" w:eastAsia="Times New Roman" w:hAnsi="Times New Roman" w:cs="Times New Roman"/>
          <w:b/>
          <w:sz w:val="24"/>
          <w:szCs w:val="24"/>
        </w:rPr>
        <w:tab/>
      </w:r>
    </w:p>
    <w:p w14:paraId="34F16A97" w14:textId="77777777" w:rsidR="007A2297" w:rsidRDefault="007A2297" w:rsidP="00FE2389">
      <w:pPr>
        <w:spacing w:after="0" w:line="240" w:lineRule="auto"/>
        <w:ind w:right="-7"/>
        <w:rPr>
          <w:rFonts w:ascii="Times New Roman" w:eastAsia="Times New Roman" w:hAnsi="Times New Roman" w:cs="Times New Roman"/>
          <w:b/>
          <w:sz w:val="24"/>
          <w:szCs w:val="24"/>
        </w:rPr>
      </w:pPr>
    </w:p>
    <w:p w14:paraId="7FBCD410" w14:textId="77777777" w:rsidR="006E4AED" w:rsidRDefault="006E4AED" w:rsidP="00FE2389">
      <w:pPr>
        <w:spacing w:after="0" w:line="240" w:lineRule="auto"/>
        <w:ind w:right="-7"/>
        <w:rPr>
          <w:rFonts w:ascii="Times New Roman" w:eastAsia="Times New Roman" w:hAnsi="Times New Roman" w:cs="Times New Roman"/>
          <w:b/>
          <w:sz w:val="24"/>
          <w:szCs w:val="24"/>
        </w:rPr>
      </w:pPr>
    </w:p>
    <w:p w14:paraId="1A0B5C22" w14:textId="77777777" w:rsidR="006E4AED" w:rsidRDefault="006E4AED" w:rsidP="00FE2389">
      <w:pPr>
        <w:spacing w:after="0" w:line="240" w:lineRule="auto"/>
        <w:ind w:right="-7"/>
        <w:rPr>
          <w:rFonts w:ascii="Times New Roman" w:eastAsia="Times New Roman" w:hAnsi="Times New Roman" w:cs="Times New Roman"/>
          <w:b/>
          <w:sz w:val="24"/>
          <w:szCs w:val="24"/>
        </w:rPr>
      </w:pPr>
    </w:p>
    <w:p w14:paraId="138D561F" w14:textId="77777777" w:rsidR="00982A4E" w:rsidRPr="00103B00" w:rsidRDefault="00982A4E" w:rsidP="00FE2389">
      <w:pPr>
        <w:spacing w:after="0" w:line="240" w:lineRule="auto"/>
        <w:ind w:right="-7"/>
        <w:rPr>
          <w:rFonts w:ascii="Times New Roman" w:eastAsia="Times New Roman" w:hAnsi="Times New Roman" w:cs="Times New Roman"/>
          <w:b/>
          <w:sz w:val="24"/>
          <w:szCs w:val="24"/>
        </w:rPr>
      </w:pPr>
      <w:r w:rsidRPr="00103B00">
        <w:rPr>
          <w:rFonts w:ascii="Times New Roman" w:eastAsia="Times New Roman" w:hAnsi="Times New Roman" w:cs="Times New Roman"/>
          <w:b/>
          <w:sz w:val="24"/>
          <w:szCs w:val="24"/>
        </w:rPr>
        <w:t>___________________________________</w:t>
      </w:r>
      <w:r w:rsidRPr="00103B00">
        <w:rPr>
          <w:rFonts w:ascii="Times New Roman" w:eastAsia="Times New Roman" w:hAnsi="Times New Roman" w:cs="Times New Roman"/>
          <w:b/>
          <w:sz w:val="24"/>
          <w:szCs w:val="24"/>
        </w:rPr>
        <w:tab/>
      </w:r>
      <w:r w:rsidR="00FE2389" w:rsidRPr="00103B00">
        <w:rPr>
          <w:rFonts w:ascii="Times New Roman" w:eastAsia="Times New Roman" w:hAnsi="Times New Roman" w:cs="Times New Roman"/>
          <w:b/>
          <w:sz w:val="24"/>
          <w:szCs w:val="24"/>
        </w:rPr>
        <w:t xml:space="preserve"> </w:t>
      </w:r>
      <w:r w:rsidRPr="00103B00">
        <w:rPr>
          <w:rFonts w:ascii="Times New Roman" w:eastAsia="Times New Roman" w:hAnsi="Times New Roman" w:cs="Times New Roman"/>
          <w:b/>
          <w:sz w:val="24"/>
          <w:szCs w:val="24"/>
        </w:rPr>
        <w:t>_____________________________________</w:t>
      </w:r>
    </w:p>
    <w:p w14:paraId="5A62E259" w14:textId="77777777" w:rsidR="006E4AED" w:rsidRDefault="00FE2389" w:rsidP="00FE2389">
      <w:pPr>
        <w:tabs>
          <w:tab w:val="left" w:pos="360"/>
        </w:tabs>
        <w:spacing w:after="0" w:line="240" w:lineRule="auto"/>
        <w:ind w:right="-7"/>
        <w:rPr>
          <w:rFonts w:ascii="Times New Roman" w:eastAsia="Times New Roman" w:hAnsi="Times New Roman" w:cs="Times New Roman"/>
          <w:b/>
          <w:sz w:val="24"/>
          <w:szCs w:val="24"/>
        </w:rPr>
      </w:pPr>
      <w:r w:rsidRPr="00103B00">
        <w:rPr>
          <w:rFonts w:ascii="Times New Roman" w:eastAsia="Times New Roman" w:hAnsi="Times New Roman" w:cs="Times New Roman"/>
          <w:b/>
          <w:sz w:val="24"/>
          <w:szCs w:val="24"/>
        </w:rPr>
        <w:t xml:space="preserve"> </w:t>
      </w:r>
      <w:r w:rsidR="00982A4E" w:rsidRPr="00103B00">
        <w:rPr>
          <w:rFonts w:ascii="Times New Roman" w:eastAsia="Times New Roman" w:hAnsi="Times New Roman" w:cs="Times New Roman"/>
          <w:b/>
          <w:i/>
          <w:color w:val="000000"/>
          <w:sz w:val="24"/>
          <w:szCs w:val="24"/>
        </w:rPr>
        <w:t>[Name, Chief Internal Auditor]</w:t>
      </w:r>
      <w:r w:rsidRPr="00103B00">
        <w:rPr>
          <w:rFonts w:ascii="Times New Roman" w:eastAsia="Times New Roman" w:hAnsi="Times New Roman" w:cs="Times New Roman"/>
          <w:b/>
          <w:color w:val="000000"/>
          <w:sz w:val="24"/>
          <w:szCs w:val="24"/>
        </w:rPr>
        <w:t xml:space="preserve"> </w:t>
      </w:r>
      <w:r w:rsidR="00982A4E" w:rsidRPr="00103B00">
        <w:rPr>
          <w:rFonts w:ascii="Times New Roman" w:eastAsia="Times New Roman" w:hAnsi="Times New Roman" w:cs="Times New Roman"/>
          <w:b/>
          <w:color w:val="000000"/>
          <w:sz w:val="24"/>
          <w:szCs w:val="24"/>
        </w:rPr>
        <w:tab/>
        <w:t xml:space="preserve"> </w:t>
      </w:r>
      <w:r w:rsidR="00B74FC3" w:rsidRPr="00103B00">
        <w:rPr>
          <w:rFonts w:ascii="Times New Roman" w:eastAsia="Times New Roman" w:hAnsi="Times New Roman" w:cs="Times New Roman"/>
          <w:b/>
          <w:color w:val="000000"/>
          <w:sz w:val="24"/>
          <w:szCs w:val="24"/>
        </w:rPr>
        <w:tab/>
      </w:r>
      <w:r w:rsidR="00982A4E" w:rsidRPr="00103B00">
        <w:rPr>
          <w:rFonts w:ascii="Times New Roman" w:eastAsia="Times New Roman" w:hAnsi="Times New Roman" w:cs="Times New Roman"/>
          <w:b/>
          <w:i/>
          <w:color w:val="000000"/>
          <w:sz w:val="24"/>
          <w:szCs w:val="24"/>
        </w:rPr>
        <w:t xml:space="preserve">[Name, </w:t>
      </w:r>
      <w:r w:rsidR="00B74FC3" w:rsidRPr="00103B00">
        <w:rPr>
          <w:rFonts w:ascii="Times New Roman" w:eastAsia="Times New Roman" w:hAnsi="Times New Roman" w:cs="Times New Roman"/>
          <w:b/>
          <w:i/>
          <w:color w:val="000000"/>
          <w:sz w:val="24"/>
          <w:szCs w:val="24"/>
        </w:rPr>
        <w:t xml:space="preserve">CIA, </w:t>
      </w:r>
      <w:r w:rsidR="00937E25" w:rsidRPr="00103B00">
        <w:rPr>
          <w:rFonts w:ascii="Times New Roman" w:eastAsia="Times New Roman" w:hAnsi="Times New Roman" w:cs="Times New Roman"/>
          <w:b/>
          <w:i/>
          <w:color w:val="000000"/>
          <w:sz w:val="24"/>
          <w:szCs w:val="24"/>
        </w:rPr>
        <w:t xml:space="preserve">Independent </w:t>
      </w:r>
      <w:r w:rsidR="00982A4E" w:rsidRPr="00103B00">
        <w:rPr>
          <w:rFonts w:ascii="Times New Roman" w:eastAsia="Times New Roman" w:hAnsi="Times New Roman" w:cs="Times New Roman"/>
          <w:b/>
          <w:i/>
          <w:color w:val="000000"/>
          <w:sz w:val="24"/>
          <w:szCs w:val="24"/>
        </w:rPr>
        <w:t>Validator</w:t>
      </w:r>
      <w:r w:rsidR="00937E25" w:rsidRPr="00103B00">
        <w:rPr>
          <w:rFonts w:ascii="Times New Roman" w:eastAsia="Times New Roman" w:hAnsi="Times New Roman" w:cs="Times New Roman"/>
          <w:b/>
          <w:i/>
          <w:color w:val="000000"/>
          <w:sz w:val="24"/>
          <w:szCs w:val="24"/>
        </w:rPr>
        <w:t>/Reviewer</w:t>
      </w:r>
      <w:r w:rsidR="00982A4E" w:rsidRPr="00103B00">
        <w:rPr>
          <w:rFonts w:ascii="Times New Roman" w:eastAsia="Times New Roman" w:hAnsi="Times New Roman" w:cs="Times New Roman"/>
          <w:b/>
          <w:i/>
          <w:color w:val="000000"/>
          <w:sz w:val="24"/>
          <w:szCs w:val="24"/>
        </w:rPr>
        <w:t>]</w:t>
      </w:r>
      <w:r w:rsidR="00982A4E" w:rsidRPr="00103B00">
        <w:rPr>
          <w:rFonts w:ascii="Times New Roman" w:eastAsia="Times New Roman" w:hAnsi="Times New Roman" w:cs="Times New Roman"/>
          <w:b/>
          <w:sz w:val="24"/>
          <w:szCs w:val="24"/>
        </w:rPr>
        <w:tab/>
      </w:r>
    </w:p>
    <w:p w14:paraId="4516D0F4" w14:textId="77777777" w:rsidR="00291939" w:rsidRDefault="00291939" w:rsidP="00FE2389">
      <w:pPr>
        <w:tabs>
          <w:tab w:val="left" w:pos="360"/>
        </w:tabs>
        <w:spacing w:after="0" w:line="240" w:lineRule="auto"/>
        <w:ind w:right="-7"/>
        <w:rPr>
          <w:rFonts w:ascii="Times New Roman" w:eastAsia="Times New Roman" w:hAnsi="Times New Roman" w:cs="Times New Roman"/>
          <w:b/>
          <w:sz w:val="24"/>
          <w:szCs w:val="24"/>
        </w:rPr>
      </w:pPr>
    </w:p>
    <w:p w14:paraId="0D9CEA20" w14:textId="58EB1AE8" w:rsidR="00937E25" w:rsidRPr="00103B00" w:rsidRDefault="00982A4E" w:rsidP="00FE2389">
      <w:pPr>
        <w:tabs>
          <w:tab w:val="left" w:pos="360"/>
        </w:tabs>
        <w:spacing w:after="0" w:line="240" w:lineRule="auto"/>
        <w:ind w:right="-7"/>
        <w:rPr>
          <w:rFonts w:ascii="Times New Roman" w:eastAsia="Times New Roman" w:hAnsi="Times New Roman" w:cs="Times New Roman"/>
          <w:b/>
          <w:color w:val="FF0000"/>
          <w:sz w:val="24"/>
          <w:szCs w:val="24"/>
        </w:rPr>
      </w:pPr>
      <w:r w:rsidRPr="00103B00">
        <w:rPr>
          <w:rFonts w:ascii="Times New Roman" w:eastAsia="Times New Roman" w:hAnsi="Times New Roman" w:cs="Times New Roman"/>
          <w:b/>
          <w:sz w:val="24"/>
          <w:szCs w:val="24"/>
        </w:rPr>
        <w:tab/>
      </w:r>
      <w:r w:rsidR="00FE2389" w:rsidRPr="00103B00">
        <w:rPr>
          <w:rFonts w:ascii="Times New Roman" w:eastAsia="Times New Roman" w:hAnsi="Times New Roman" w:cs="Times New Roman"/>
          <w:b/>
          <w:color w:val="FF0000"/>
          <w:sz w:val="24"/>
          <w:szCs w:val="24"/>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6E4AED" w14:paraId="0B0C1B74" w14:textId="77777777" w:rsidTr="006E4AED">
        <w:tc>
          <w:tcPr>
            <w:tcW w:w="9350" w:type="dxa"/>
            <w:shd w:val="clear" w:color="auto" w:fill="F2F2F2" w:themeFill="background1" w:themeFillShade="F2"/>
          </w:tcPr>
          <w:p w14:paraId="52FFBF20" w14:textId="668F6C31" w:rsidR="006E4AED" w:rsidRPr="006E4AED" w:rsidRDefault="006E4AED" w:rsidP="006E4AED">
            <w:pPr>
              <w:jc w:val="center"/>
              <w:rPr>
                <w:rFonts w:ascii="Times New Roman" w:hAnsi="Times New Roman" w:cs="Times New Roman"/>
                <w:b/>
                <w:bCs/>
              </w:rPr>
            </w:pPr>
            <w:r w:rsidRPr="006E4AED">
              <w:rPr>
                <w:rFonts w:ascii="Times New Roman" w:hAnsi="Times New Roman" w:cs="Times New Roman"/>
                <w:b/>
                <w:bCs/>
              </w:rPr>
              <w:t xml:space="preserve">FOR </w:t>
            </w:r>
            <w:r>
              <w:rPr>
                <w:rFonts w:ascii="Times New Roman" w:hAnsi="Times New Roman" w:cs="Times New Roman"/>
                <w:b/>
                <w:bCs/>
              </w:rPr>
              <w:t>ILLINOIS STATE INTERNAL AUDIT ADVISORY BOARD (</w:t>
            </w:r>
            <w:r w:rsidRPr="006E4AED">
              <w:rPr>
                <w:rFonts w:ascii="Times New Roman" w:hAnsi="Times New Roman" w:cs="Times New Roman"/>
                <w:b/>
                <w:bCs/>
              </w:rPr>
              <w:t>SIAAB</w:t>
            </w:r>
            <w:r>
              <w:rPr>
                <w:rFonts w:ascii="Times New Roman" w:hAnsi="Times New Roman" w:cs="Times New Roman"/>
                <w:b/>
                <w:bCs/>
              </w:rPr>
              <w:t>)</w:t>
            </w:r>
            <w:r w:rsidRPr="006E4AED">
              <w:rPr>
                <w:rFonts w:ascii="Times New Roman" w:hAnsi="Times New Roman" w:cs="Times New Roman"/>
                <w:b/>
                <w:bCs/>
              </w:rPr>
              <w:t xml:space="preserve"> USE ONLY</w:t>
            </w:r>
          </w:p>
          <w:p w14:paraId="0B5CA8D4" w14:textId="77777777" w:rsidR="006E4AED" w:rsidRDefault="006E4AED" w:rsidP="006E4AED">
            <w:pPr>
              <w:jc w:val="center"/>
              <w:rPr>
                <w:rFonts w:ascii="Times New Roman" w:hAnsi="Times New Roman" w:cs="Times New Roman"/>
              </w:rPr>
            </w:pPr>
          </w:p>
          <w:p w14:paraId="3F861774" w14:textId="3EABDC5E" w:rsidR="006E4AED" w:rsidRDefault="006E4AED" w:rsidP="006E4AED">
            <w:pPr>
              <w:jc w:val="center"/>
              <w:rPr>
                <w:rFonts w:ascii="Times New Roman" w:hAnsi="Times New Roman" w:cs="Times New Roman"/>
              </w:rPr>
            </w:pPr>
            <w:r>
              <w:rPr>
                <w:rFonts w:ascii="Times New Roman" w:hAnsi="Times New Roman" w:cs="Times New Roman"/>
              </w:rPr>
              <w:t>Accepted by SIAAB at the ___________________________Meeting</w:t>
            </w:r>
          </w:p>
          <w:p w14:paraId="7C0A57A5" w14:textId="77777777" w:rsidR="006E4AED" w:rsidRDefault="006E4AED" w:rsidP="006E4AED">
            <w:pPr>
              <w:jc w:val="center"/>
              <w:rPr>
                <w:rFonts w:ascii="Times New Roman" w:hAnsi="Times New Roman" w:cs="Times New Roman"/>
              </w:rPr>
            </w:pPr>
          </w:p>
          <w:p w14:paraId="17B0C968" w14:textId="77777777" w:rsidR="006E4AED" w:rsidRDefault="006E4AED" w:rsidP="006E4AED">
            <w:pPr>
              <w:jc w:val="center"/>
              <w:rPr>
                <w:rFonts w:ascii="Times New Roman" w:hAnsi="Times New Roman" w:cs="Times New Roman"/>
              </w:rPr>
            </w:pPr>
          </w:p>
          <w:p w14:paraId="3D7CDF1B" w14:textId="77777777" w:rsidR="006E4AED" w:rsidRDefault="006E4AED" w:rsidP="006E4AED">
            <w:pPr>
              <w:jc w:val="center"/>
              <w:rPr>
                <w:rFonts w:ascii="Times New Roman" w:hAnsi="Times New Roman" w:cs="Times New Roman"/>
              </w:rPr>
            </w:pPr>
          </w:p>
          <w:p w14:paraId="487C966E" w14:textId="4DC56B4D" w:rsidR="006E4AED" w:rsidRDefault="006E4AED" w:rsidP="006E4AED">
            <w:pPr>
              <w:jc w:val="center"/>
              <w:rPr>
                <w:rFonts w:ascii="Times New Roman" w:hAnsi="Times New Roman" w:cs="Times New Roman"/>
              </w:rPr>
            </w:pPr>
            <w:r>
              <w:rPr>
                <w:rFonts w:ascii="Times New Roman" w:hAnsi="Times New Roman" w:cs="Times New Roman"/>
              </w:rPr>
              <w:t>__________________________________________________________________________</w:t>
            </w:r>
          </w:p>
          <w:p w14:paraId="1BD949FA" w14:textId="38CAA70A" w:rsidR="006E4AED" w:rsidRPr="006E4AED" w:rsidRDefault="006E4AED" w:rsidP="006E4AED">
            <w:pPr>
              <w:jc w:val="center"/>
              <w:rPr>
                <w:rFonts w:ascii="Times New Roman" w:hAnsi="Times New Roman" w:cs="Times New Roman"/>
                <w:b/>
                <w:bCs/>
                <w:i/>
                <w:iCs/>
              </w:rPr>
            </w:pPr>
            <w:r w:rsidRPr="006E4AED">
              <w:rPr>
                <w:rFonts w:ascii="Times New Roman" w:hAnsi="Times New Roman" w:cs="Times New Roman"/>
                <w:b/>
                <w:bCs/>
                <w:i/>
                <w:iCs/>
              </w:rPr>
              <w:t>[</w:t>
            </w:r>
            <w:r w:rsidR="00187E30">
              <w:rPr>
                <w:rFonts w:ascii="Times New Roman" w:hAnsi="Times New Roman" w:cs="Times New Roman"/>
                <w:b/>
                <w:bCs/>
                <w:i/>
                <w:iCs/>
              </w:rPr>
              <w:t xml:space="preserve"> </w:t>
            </w:r>
            <w:r w:rsidRPr="006E4AED">
              <w:rPr>
                <w:rFonts w:ascii="Times New Roman" w:hAnsi="Times New Roman" w:cs="Times New Roman"/>
                <w:b/>
                <w:bCs/>
                <w:i/>
                <w:iCs/>
              </w:rPr>
              <w:t xml:space="preserve">SIAAB Quality Assurance </w:t>
            </w:r>
            <w:r>
              <w:rPr>
                <w:rFonts w:ascii="Times New Roman" w:hAnsi="Times New Roman" w:cs="Times New Roman"/>
                <w:b/>
                <w:bCs/>
                <w:i/>
                <w:iCs/>
              </w:rPr>
              <w:t xml:space="preserve">or Special Assistance </w:t>
            </w:r>
            <w:r w:rsidRPr="006E4AED">
              <w:rPr>
                <w:rFonts w:ascii="Times New Roman" w:hAnsi="Times New Roman" w:cs="Times New Roman"/>
                <w:b/>
                <w:bCs/>
                <w:i/>
                <w:iCs/>
              </w:rPr>
              <w:t>Coordinator]</w:t>
            </w:r>
          </w:p>
          <w:p w14:paraId="69660CF6" w14:textId="14CB5F8C" w:rsidR="006E4AED" w:rsidRDefault="006E4AED" w:rsidP="006E4AED">
            <w:pPr>
              <w:jc w:val="center"/>
              <w:rPr>
                <w:rFonts w:ascii="Times New Roman" w:hAnsi="Times New Roman" w:cs="Times New Roman"/>
              </w:rPr>
            </w:pPr>
          </w:p>
        </w:tc>
      </w:tr>
    </w:tbl>
    <w:p w14:paraId="024DF9F0" w14:textId="0D18F0AB" w:rsidR="006E4AED" w:rsidRPr="006E4AED" w:rsidRDefault="006E4AED">
      <w:pPr>
        <w:rPr>
          <w:rFonts w:ascii="Times New Roman" w:eastAsia="Times New Roman" w:hAnsi="Times New Roman" w:cs="Times New Roman"/>
          <w:b/>
          <w:i/>
          <w:color w:val="000000"/>
          <w:sz w:val="23"/>
          <w:szCs w:val="23"/>
        </w:rPr>
      </w:pPr>
      <w:r>
        <w:rPr>
          <w:rFonts w:ascii="Times New Roman" w:eastAsia="Times New Roman" w:hAnsi="Times New Roman" w:cs="Times New Roman"/>
          <w:b/>
          <w:i/>
          <w:color w:val="000000"/>
          <w:sz w:val="23"/>
          <w:szCs w:val="23"/>
        </w:rPr>
        <w:br w:type="page"/>
      </w:r>
    </w:p>
    <w:p w14:paraId="302DA7D3" w14:textId="794C61B9" w:rsidR="002724A4" w:rsidRDefault="00982A4E" w:rsidP="006E4AED">
      <w:pPr>
        <w:spacing w:after="0" w:line="240" w:lineRule="auto"/>
        <w:ind w:right="-7"/>
        <w:jc w:val="center"/>
        <w:rPr>
          <w:rFonts w:ascii="Times New Roman" w:eastAsia="Times New Roman" w:hAnsi="Times New Roman" w:cs="Times New Roman"/>
          <w:b/>
          <w:i/>
          <w:color w:val="000000"/>
          <w:sz w:val="23"/>
          <w:szCs w:val="23"/>
        </w:rPr>
      </w:pPr>
      <w:r w:rsidRPr="00103B00">
        <w:rPr>
          <w:rFonts w:ascii="Times New Roman" w:eastAsia="Times New Roman" w:hAnsi="Times New Roman" w:cs="Times New Roman"/>
          <w:b/>
          <w:i/>
          <w:color w:val="000000"/>
          <w:sz w:val="23"/>
          <w:szCs w:val="23"/>
        </w:rPr>
        <w:lastRenderedPageBreak/>
        <w:t>[AGENCY LETTERHEAD]</w:t>
      </w:r>
    </w:p>
    <w:p w14:paraId="54CAD717" w14:textId="2FDB604E" w:rsidR="002724A4" w:rsidRDefault="002724A4" w:rsidP="00FE2389">
      <w:pPr>
        <w:spacing w:after="0" w:line="240" w:lineRule="auto"/>
        <w:ind w:right="-7"/>
        <w:jc w:val="center"/>
        <w:rPr>
          <w:rFonts w:ascii="Times New Roman" w:eastAsia="Times New Roman" w:hAnsi="Times New Roman" w:cs="Times New Roman"/>
          <w:b/>
          <w:i/>
          <w:color w:val="000000"/>
          <w:sz w:val="23"/>
          <w:szCs w:val="23"/>
        </w:rPr>
      </w:pPr>
    </w:p>
    <w:p w14:paraId="628C04D8" w14:textId="77777777" w:rsidR="00982A4E" w:rsidRPr="00103B00" w:rsidRDefault="00982A4E" w:rsidP="00FE2389">
      <w:pPr>
        <w:spacing w:after="0" w:line="240" w:lineRule="auto"/>
        <w:ind w:right="-7"/>
        <w:jc w:val="center"/>
        <w:rPr>
          <w:rFonts w:ascii="Times New Roman" w:eastAsia="Times New Roman" w:hAnsi="Times New Roman" w:cs="Times New Roman"/>
          <w:color w:val="000000"/>
          <w:sz w:val="23"/>
          <w:szCs w:val="23"/>
        </w:rPr>
      </w:pPr>
      <w:r w:rsidRPr="00103B00">
        <w:rPr>
          <w:rFonts w:ascii="Times New Roman" w:eastAsia="Times New Roman" w:hAnsi="Times New Roman" w:cs="Times New Roman"/>
          <w:color w:val="000000"/>
          <w:sz w:val="23"/>
          <w:szCs w:val="23"/>
        </w:rPr>
        <w:t>[</w:t>
      </w:r>
      <w:r w:rsidRPr="00103B00">
        <w:rPr>
          <w:rFonts w:ascii="Times New Roman" w:eastAsia="Times New Roman" w:hAnsi="Times New Roman" w:cs="Times New Roman"/>
          <w:b/>
          <w:color w:val="000000"/>
          <w:sz w:val="23"/>
          <w:szCs w:val="23"/>
        </w:rPr>
        <w:t>NAME OF INTERNAL AUDIT ACTIVITY</w:t>
      </w:r>
      <w:r w:rsidRPr="00103B00">
        <w:rPr>
          <w:rFonts w:ascii="Times New Roman" w:eastAsia="Times New Roman" w:hAnsi="Times New Roman" w:cs="Times New Roman"/>
          <w:color w:val="000000"/>
          <w:sz w:val="23"/>
          <w:szCs w:val="23"/>
        </w:rPr>
        <w:t>]</w:t>
      </w:r>
    </w:p>
    <w:p w14:paraId="04AA7E80" w14:textId="77777777" w:rsidR="00982A4E" w:rsidRPr="00103B00" w:rsidRDefault="00982A4E" w:rsidP="00FE2389">
      <w:pPr>
        <w:spacing w:after="0" w:line="240" w:lineRule="auto"/>
        <w:ind w:right="-7"/>
        <w:jc w:val="center"/>
        <w:rPr>
          <w:rFonts w:ascii="Times New Roman" w:eastAsia="Times New Roman" w:hAnsi="Times New Roman" w:cs="Times New Roman"/>
          <w:b/>
          <w:sz w:val="23"/>
          <w:szCs w:val="23"/>
        </w:rPr>
      </w:pPr>
    </w:p>
    <w:p w14:paraId="3DA82121" w14:textId="0BAE1234" w:rsidR="00982A4E" w:rsidRPr="00103B00" w:rsidRDefault="00982A4E" w:rsidP="00FE2389">
      <w:pPr>
        <w:spacing w:after="0" w:line="240" w:lineRule="auto"/>
        <w:ind w:right="-7"/>
        <w:jc w:val="center"/>
        <w:rPr>
          <w:rFonts w:ascii="Times New Roman" w:eastAsia="Times New Roman" w:hAnsi="Times New Roman" w:cs="Times New Roman"/>
          <w:b/>
          <w:i/>
          <w:color w:val="000000"/>
          <w:sz w:val="23"/>
          <w:szCs w:val="23"/>
        </w:rPr>
      </w:pPr>
      <w:r w:rsidRPr="00103B00">
        <w:rPr>
          <w:rFonts w:ascii="Times New Roman" w:eastAsia="Times New Roman" w:hAnsi="Times New Roman" w:cs="Times New Roman"/>
          <w:b/>
          <w:i/>
          <w:color w:val="000000"/>
          <w:sz w:val="23"/>
          <w:szCs w:val="23"/>
        </w:rPr>
        <w:t>[EXTERNAL QUALITY ASSURANCE REPORT</w:t>
      </w:r>
      <w:r w:rsidR="000213C3" w:rsidRPr="00103B00">
        <w:rPr>
          <w:rFonts w:ascii="Times New Roman" w:eastAsia="Times New Roman" w:hAnsi="Times New Roman" w:cs="Times New Roman"/>
          <w:b/>
          <w:i/>
          <w:color w:val="000000"/>
          <w:sz w:val="23"/>
          <w:szCs w:val="23"/>
        </w:rPr>
        <w:t xml:space="preserve"> </w:t>
      </w:r>
      <w:r w:rsidRPr="00103B00">
        <w:rPr>
          <w:rFonts w:ascii="Times New Roman" w:eastAsia="Times New Roman" w:hAnsi="Times New Roman" w:cs="Times New Roman"/>
          <w:b/>
          <w:i/>
          <w:color w:val="000000"/>
          <w:sz w:val="23"/>
          <w:szCs w:val="23"/>
        </w:rPr>
        <w:t>OR SELF-ASSESSMENT WITH INDEPENDENT EXTERNAL VALIDATION REPORT]</w:t>
      </w:r>
    </w:p>
    <w:p w14:paraId="3B9D5047" w14:textId="3F8DAA8C" w:rsidR="00982A4E" w:rsidRPr="00103B00" w:rsidRDefault="00DC44D8" w:rsidP="00FE2389">
      <w:pPr>
        <w:spacing w:after="0" w:line="240" w:lineRule="auto"/>
        <w:ind w:right="-7"/>
        <w:jc w:val="center"/>
        <w:rPr>
          <w:rFonts w:ascii="Times New Roman" w:eastAsia="Times New Roman" w:hAnsi="Times New Roman" w:cs="Times New Roman"/>
          <w:b/>
          <w:color w:val="000000"/>
          <w:sz w:val="23"/>
          <w:szCs w:val="23"/>
        </w:rPr>
      </w:pPr>
      <w:r w:rsidRPr="00103B00">
        <w:rPr>
          <w:rFonts w:ascii="Times New Roman" w:eastAsia="Times New Roman" w:hAnsi="Times New Roman" w:cs="Times New Roman"/>
          <w:b/>
          <w:color w:val="000000"/>
          <w:sz w:val="23"/>
          <w:szCs w:val="23"/>
        </w:rPr>
        <w:t xml:space="preserve"> </w:t>
      </w:r>
    </w:p>
    <w:p w14:paraId="1D1D7E59" w14:textId="77777777" w:rsidR="00982A4E" w:rsidRPr="00103B00" w:rsidRDefault="00982A4E" w:rsidP="00FE2389">
      <w:pPr>
        <w:spacing w:after="0" w:line="240" w:lineRule="auto"/>
        <w:ind w:right="-7"/>
        <w:jc w:val="center"/>
        <w:rPr>
          <w:rFonts w:ascii="Times New Roman" w:eastAsia="Times New Roman" w:hAnsi="Times New Roman" w:cs="Times New Roman"/>
          <w:b/>
          <w:i/>
          <w:color w:val="000000"/>
          <w:sz w:val="23"/>
          <w:szCs w:val="23"/>
        </w:rPr>
      </w:pPr>
      <w:r w:rsidRPr="00103B00">
        <w:rPr>
          <w:rFonts w:ascii="Times New Roman" w:eastAsia="Times New Roman" w:hAnsi="Times New Roman" w:cs="Times New Roman"/>
          <w:b/>
          <w:i/>
          <w:color w:val="000000"/>
          <w:sz w:val="23"/>
          <w:szCs w:val="23"/>
        </w:rPr>
        <w:t>Executive Summary</w:t>
      </w:r>
    </w:p>
    <w:p w14:paraId="795AF95F" w14:textId="77777777" w:rsidR="00982A4E" w:rsidRPr="00103B00" w:rsidRDefault="00982A4E" w:rsidP="00FE2389">
      <w:pPr>
        <w:spacing w:after="0" w:line="240" w:lineRule="auto"/>
        <w:ind w:right="-7"/>
        <w:rPr>
          <w:rFonts w:ascii="Times New Roman" w:eastAsia="Times New Roman" w:hAnsi="Times New Roman" w:cs="Times New Roman"/>
          <w:b/>
          <w:color w:val="000000"/>
          <w:sz w:val="23"/>
          <w:szCs w:val="23"/>
        </w:rPr>
      </w:pPr>
    </w:p>
    <w:p w14:paraId="321DA667" w14:textId="45E9FF37" w:rsidR="00982A4E" w:rsidRPr="00103B00" w:rsidRDefault="00982A4E" w:rsidP="00FE2389">
      <w:pPr>
        <w:tabs>
          <w:tab w:val="left" w:pos="5220"/>
        </w:tabs>
        <w:spacing w:after="0" w:line="240" w:lineRule="auto"/>
        <w:ind w:right="-7"/>
        <w:jc w:val="both"/>
        <w:rPr>
          <w:rFonts w:ascii="Times New Roman" w:eastAsia="Times New Roman" w:hAnsi="Times New Roman" w:cs="Times New Roman"/>
          <w:b/>
          <w:color w:val="000000"/>
          <w:sz w:val="23"/>
          <w:szCs w:val="23"/>
        </w:rPr>
      </w:pPr>
      <w:r w:rsidRPr="00103B00">
        <w:rPr>
          <w:rFonts w:ascii="Times New Roman" w:eastAsia="Times New Roman" w:hAnsi="Times New Roman" w:cs="Times New Roman"/>
          <w:color w:val="000000"/>
          <w:sz w:val="23"/>
          <w:szCs w:val="23"/>
        </w:rPr>
        <w:t>The</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b/>
          <w:i/>
          <w:color w:val="000000"/>
          <w:sz w:val="23"/>
          <w:szCs w:val="23"/>
        </w:rPr>
        <w:t>[Agency Name]</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color w:val="000000"/>
          <w:sz w:val="23"/>
          <w:szCs w:val="23"/>
        </w:rPr>
        <w:t xml:space="preserve">has conducted a quality assurance </w:t>
      </w:r>
      <w:r w:rsidRPr="00103B00">
        <w:rPr>
          <w:rFonts w:ascii="Times New Roman" w:eastAsia="Times New Roman" w:hAnsi="Times New Roman" w:cs="Times New Roman"/>
          <w:i/>
          <w:color w:val="000000"/>
          <w:sz w:val="23"/>
          <w:szCs w:val="23"/>
        </w:rPr>
        <w:t>[Enter either: External Quality Assurance or Self-Assessment with Independent Validation]</w:t>
      </w:r>
      <w:r w:rsidRPr="00103B00">
        <w:rPr>
          <w:rFonts w:ascii="Times New Roman" w:eastAsia="Times New Roman" w:hAnsi="Times New Roman" w:cs="Times New Roman"/>
          <w:color w:val="000000"/>
          <w:sz w:val="23"/>
          <w:szCs w:val="23"/>
        </w:rPr>
        <w:t xml:space="preserve"> of the internal audit activity. Our review was based on the State of Illinois Internal Audit Advisory Board (SIAAB) and the Institute of Internal Auditors (IIA) guidelines.</w:t>
      </w:r>
    </w:p>
    <w:p w14:paraId="36857EAE" w14:textId="77777777" w:rsidR="00982A4E" w:rsidRPr="00103B00" w:rsidRDefault="00982A4E" w:rsidP="00FE2389">
      <w:pPr>
        <w:spacing w:after="0" w:line="240" w:lineRule="auto"/>
        <w:ind w:right="-7"/>
        <w:rPr>
          <w:rFonts w:ascii="Times New Roman" w:eastAsia="Times New Roman" w:hAnsi="Times New Roman" w:cs="Times New Roman"/>
          <w:b/>
          <w:color w:val="000000"/>
          <w:sz w:val="23"/>
          <w:szCs w:val="23"/>
        </w:rPr>
      </w:pPr>
    </w:p>
    <w:p w14:paraId="4E93FD62" w14:textId="2507419F" w:rsidR="00982A4E" w:rsidRPr="00103B00" w:rsidRDefault="00982A4E" w:rsidP="00FE2389">
      <w:pPr>
        <w:spacing w:after="0" w:line="240" w:lineRule="auto"/>
        <w:ind w:right="-7"/>
        <w:jc w:val="both"/>
        <w:rPr>
          <w:rFonts w:ascii="Times New Roman" w:eastAsia="Times New Roman" w:hAnsi="Times New Roman" w:cs="Times New Roman"/>
          <w:b/>
          <w:color w:val="000000"/>
          <w:sz w:val="23"/>
          <w:szCs w:val="23"/>
        </w:rPr>
      </w:pPr>
      <w:r w:rsidRPr="00103B00">
        <w:rPr>
          <w:rFonts w:ascii="Times New Roman" w:eastAsia="Times New Roman" w:hAnsi="Times New Roman" w:cs="Times New Roman"/>
          <w:color w:val="000000"/>
          <w:sz w:val="23"/>
          <w:szCs w:val="23"/>
        </w:rPr>
        <w:t xml:space="preserve">We evaluated the extent of the </w:t>
      </w:r>
      <w:r w:rsidRPr="00103B00">
        <w:rPr>
          <w:rFonts w:ascii="Times New Roman" w:eastAsia="Times New Roman" w:hAnsi="Times New Roman" w:cs="Times New Roman"/>
          <w:b/>
          <w:i/>
          <w:color w:val="000000"/>
          <w:sz w:val="23"/>
          <w:szCs w:val="23"/>
        </w:rPr>
        <w:t>[Agency Name and Name of Internal Audit Activity]</w:t>
      </w:r>
      <w:r w:rsidRPr="00103B00">
        <w:rPr>
          <w:rFonts w:ascii="Times New Roman" w:eastAsia="Times New Roman" w:hAnsi="Times New Roman" w:cs="Times New Roman"/>
          <w:color w:val="000000"/>
          <w:sz w:val="23"/>
          <w:szCs w:val="23"/>
        </w:rPr>
        <w:t xml:space="preserve"> conformance with the IIA’s </w:t>
      </w:r>
      <w:r w:rsidRPr="00103B00">
        <w:rPr>
          <w:rFonts w:ascii="Times New Roman" w:eastAsia="Times New Roman" w:hAnsi="Times New Roman" w:cs="Times New Roman"/>
          <w:i/>
          <w:color w:val="000000"/>
          <w:sz w:val="23"/>
          <w:szCs w:val="23"/>
        </w:rPr>
        <w:t>Global Internal Audit Standards (Effective January 9, 2025)</w:t>
      </w:r>
      <w:r w:rsidRPr="00103B00">
        <w:rPr>
          <w:rFonts w:ascii="Times New Roman" w:eastAsia="Times New Roman" w:hAnsi="Times New Roman" w:cs="Times New Roman"/>
          <w:color w:val="000000"/>
          <w:sz w:val="23"/>
          <w:szCs w:val="23"/>
        </w:rPr>
        <w:t>. The</w:t>
      </w:r>
      <w:r w:rsidRPr="00103B00">
        <w:rPr>
          <w:rFonts w:ascii="Times New Roman" w:eastAsia="Times New Roman" w:hAnsi="Times New Roman" w:cs="Times New Roman"/>
          <w:i/>
          <w:color w:val="000000"/>
          <w:sz w:val="23"/>
          <w:szCs w:val="23"/>
        </w:rPr>
        <w:t xml:space="preserve"> </w:t>
      </w:r>
      <w:r w:rsidRPr="00103B00">
        <w:rPr>
          <w:rFonts w:ascii="Times New Roman" w:eastAsia="Times New Roman" w:hAnsi="Times New Roman" w:cs="Times New Roman"/>
          <w:iCs/>
          <w:color w:val="000000"/>
          <w:sz w:val="23"/>
          <w:szCs w:val="23"/>
        </w:rPr>
        <w:t>quality assurance review</w:t>
      </w:r>
      <w:r w:rsidRPr="00103B00">
        <w:rPr>
          <w:rFonts w:ascii="Times New Roman" w:eastAsia="Times New Roman" w:hAnsi="Times New Roman" w:cs="Times New Roman"/>
          <w:i/>
          <w:color w:val="000000"/>
          <w:sz w:val="23"/>
          <w:szCs w:val="23"/>
        </w:rPr>
        <w:t xml:space="preserve"> </w:t>
      </w:r>
      <w:r w:rsidRPr="00103B00">
        <w:rPr>
          <w:rFonts w:ascii="Times New Roman" w:eastAsia="Times New Roman" w:hAnsi="Times New Roman" w:cs="Times New Roman"/>
          <w:color w:val="000000"/>
          <w:sz w:val="23"/>
          <w:szCs w:val="23"/>
        </w:rPr>
        <w:t>was for the period</w:t>
      </w:r>
      <w:r w:rsidRPr="00103B00">
        <w:rPr>
          <w:rFonts w:ascii="Times New Roman" w:eastAsia="Times New Roman" w:hAnsi="Times New Roman" w:cs="Times New Roman"/>
          <w:b/>
          <w:i/>
          <w:color w:val="000000"/>
          <w:sz w:val="23"/>
          <w:szCs w:val="23"/>
        </w:rPr>
        <w:t xml:space="preserve"> </w:t>
      </w:r>
      <w:r w:rsidRPr="00103B00">
        <w:rPr>
          <w:rFonts w:ascii="Times New Roman" w:eastAsia="Times New Roman" w:hAnsi="Times New Roman" w:cs="Times New Roman"/>
          <w:color w:val="000000"/>
          <w:sz w:val="23"/>
          <w:szCs w:val="23"/>
        </w:rPr>
        <w:t>of</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b/>
          <w:i/>
          <w:color w:val="000000"/>
          <w:sz w:val="23"/>
          <w:szCs w:val="23"/>
        </w:rPr>
        <w:t>[enter date</w:t>
      </w:r>
      <w:r w:rsidRPr="00103B00">
        <w:rPr>
          <w:rFonts w:ascii="Times New Roman" w:eastAsia="Times New Roman" w:hAnsi="Times New Roman" w:cs="Times New Roman"/>
          <w:i/>
          <w:color w:val="000000"/>
          <w:sz w:val="23"/>
          <w:szCs w:val="23"/>
        </w:rPr>
        <w:t>]</w:t>
      </w:r>
      <w:r w:rsidRPr="00103B00">
        <w:rPr>
          <w:rFonts w:ascii="Times New Roman" w:eastAsia="Times New Roman" w:hAnsi="Times New Roman" w:cs="Times New Roman"/>
          <w:color w:val="000000"/>
          <w:sz w:val="23"/>
          <w:szCs w:val="23"/>
        </w:rPr>
        <w:t xml:space="preserve"> through</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b/>
          <w:i/>
          <w:color w:val="000000"/>
          <w:sz w:val="23"/>
          <w:szCs w:val="23"/>
        </w:rPr>
        <w:t>[enter date]</w:t>
      </w:r>
      <w:r w:rsidRPr="00103B00">
        <w:rPr>
          <w:rFonts w:ascii="Times New Roman" w:eastAsia="Times New Roman" w:hAnsi="Times New Roman" w:cs="Times New Roman"/>
          <w:b/>
          <w:color w:val="000000"/>
          <w:sz w:val="23"/>
          <w:szCs w:val="23"/>
        </w:rPr>
        <w:t>.</w:t>
      </w:r>
      <w:r w:rsidRPr="00103B00">
        <w:rPr>
          <w:rFonts w:ascii="Times New Roman" w:eastAsia="Times New Roman" w:hAnsi="Times New Roman" w:cs="Times New Roman"/>
          <w:bCs/>
          <w:color w:val="000000"/>
          <w:sz w:val="23"/>
          <w:szCs w:val="23"/>
        </w:rPr>
        <w:t xml:space="preserve"> </w:t>
      </w:r>
      <w:r w:rsidR="000213C3" w:rsidRPr="00103B00">
        <w:rPr>
          <w:rFonts w:ascii="Times New Roman" w:eastAsia="Times New Roman" w:hAnsi="Times New Roman" w:cs="Times New Roman"/>
          <w:bCs/>
          <w:color w:val="000000"/>
          <w:sz w:val="23"/>
          <w:szCs w:val="23"/>
        </w:rPr>
        <w:t>As part of this review, t</w:t>
      </w:r>
      <w:r w:rsidRPr="00103B00">
        <w:rPr>
          <w:rFonts w:ascii="Times New Roman" w:eastAsia="Times New Roman" w:hAnsi="Times New Roman" w:cs="Times New Roman"/>
          <w:bCs/>
          <w:color w:val="000000"/>
          <w:sz w:val="23"/>
          <w:szCs w:val="23"/>
        </w:rPr>
        <w:t>h</w:t>
      </w:r>
      <w:r w:rsidRPr="00103B00">
        <w:rPr>
          <w:rFonts w:ascii="Times New Roman" w:eastAsia="Times New Roman" w:hAnsi="Times New Roman" w:cs="Times New Roman"/>
          <w:color w:val="000000"/>
          <w:sz w:val="23"/>
          <w:szCs w:val="23"/>
        </w:rPr>
        <w:t>e</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b/>
          <w:i/>
          <w:color w:val="000000"/>
          <w:sz w:val="23"/>
          <w:szCs w:val="23"/>
        </w:rPr>
        <w:t>[Enter name of external reviewer or validator]</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color w:val="000000"/>
          <w:sz w:val="23"/>
          <w:szCs w:val="23"/>
        </w:rPr>
        <w:t xml:space="preserve">performed </w:t>
      </w:r>
      <w:r w:rsidRPr="00103B00">
        <w:rPr>
          <w:rFonts w:ascii="Times New Roman" w:eastAsia="Times New Roman" w:hAnsi="Times New Roman" w:cs="Times New Roman"/>
          <w:b/>
          <w:i/>
          <w:color w:val="000000"/>
          <w:sz w:val="23"/>
          <w:szCs w:val="23"/>
        </w:rPr>
        <w:t>[</w:t>
      </w:r>
      <w:r w:rsidRPr="00103B00">
        <w:rPr>
          <w:rFonts w:ascii="Times New Roman" w:eastAsia="Times New Roman" w:hAnsi="Times New Roman" w:cs="Times New Roman"/>
          <w:i/>
          <w:color w:val="000000"/>
          <w:sz w:val="23"/>
          <w:szCs w:val="23"/>
        </w:rPr>
        <w:t>review or validation]</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color w:val="000000"/>
          <w:sz w:val="23"/>
          <w:szCs w:val="23"/>
        </w:rPr>
        <w:t xml:space="preserve">between </w:t>
      </w:r>
      <w:r w:rsidRPr="00103B00">
        <w:rPr>
          <w:rFonts w:ascii="Times New Roman" w:eastAsia="Times New Roman" w:hAnsi="Times New Roman" w:cs="Times New Roman"/>
          <w:b/>
          <w:i/>
          <w:color w:val="000000"/>
          <w:sz w:val="23"/>
          <w:szCs w:val="23"/>
        </w:rPr>
        <w:t>[enter date]</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color w:val="000000"/>
          <w:sz w:val="23"/>
          <w:szCs w:val="23"/>
        </w:rPr>
        <w:t>and</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b/>
          <w:i/>
          <w:color w:val="000000"/>
          <w:sz w:val="23"/>
          <w:szCs w:val="23"/>
        </w:rPr>
        <w:t>[enter date]</w:t>
      </w:r>
      <w:r w:rsidR="000213C3" w:rsidRPr="00103B00">
        <w:rPr>
          <w:rFonts w:ascii="Times New Roman" w:eastAsia="Times New Roman" w:hAnsi="Times New Roman" w:cs="Times New Roman"/>
          <w:color w:val="000000"/>
          <w:sz w:val="23"/>
          <w:szCs w:val="23"/>
        </w:rPr>
        <w:t xml:space="preserve">, and </w:t>
      </w:r>
      <w:r w:rsidRPr="00103B00">
        <w:rPr>
          <w:rFonts w:ascii="Times New Roman" w:eastAsia="Times New Roman" w:hAnsi="Times New Roman" w:cs="Times New Roman"/>
          <w:color w:val="000000"/>
          <w:sz w:val="23"/>
          <w:szCs w:val="23"/>
        </w:rPr>
        <w:t>tested the [</w:t>
      </w:r>
      <w:r w:rsidRPr="00103B00">
        <w:rPr>
          <w:rFonts w:ascii="Times New Roman" w:eastAsia="Times New Roman" w:hAnsi="Times New Roman" w:cs="Times New Roman"/>
          <w:b/>
          <w:i/>
          <w:color w:val="000000"/>
          <w:sz w:val="23"/>
          <w:szCs w:val="23"/>
        </w:rPr>
        <w:t>Name of Internal Audit Activity]</w:t>
      </w:r>
      <w:r w:rsidRPr="00103B00">
        <w:rPr>
          <w:rFonts w:ascii="Times New Roman" w:eastAsia="Times New Roman" w:hAnsi="Times New Roman" w:cs="Times New Roman"/>
          <w:color w:val="000000"/>
          <w:sz w:val="23"/>
          <w:szCs w:val="23"/>
        </w:rPr>
        <w:t xml:space="preserve"> conformance with the IIA’s</w:t>
      </w:r>
      <w:r w:rsidR="000213C3" w:rsidRPr="00103B00">
        <w:rPr>
          <w:rFonts w:ascii="Times New Roman" w:eastAsia="Times New Roman" w:hAnsi="Times New Roman" w:cs="Times New Roman"/>
          <w:i/>
          <w:color w:val="000000"/>
          <w:sz w:val="23"/>
          <w:szCs w:val="23"/>
        </w:rPr>
        <w:t xml:space="preserve"> Standards</w:t>
      </w:r>
      <w:r w:rsidRPr="00103B00">
        <w:rPr>
          <w:rFonts w:ascii="Times New Roman" w:eastAsia="Times New Roman" w:hAnsi="Times New Roman" w:cs="Times New Roman"/>
          <w:color w:val="000000"/>
          <w:sz w:val="23"/>
          <w:szCs w:val="23"/>
        </w:rPr>
        <w:t>.</w:t>
      </w:r>
    </w:p>
    <w:p w14:paraId="1E6C688D" w14:textId="77777777" w:rsidR="00982A4E" w:rsidRPr="00103B00" w:rsidRDefault="00982A4E" w:rsidP="00FE2389">
      <w:pPr>
        <w:spacing w:after="0" w:line="240" w:lineRule="auto"/>
        <w:ind w:right="-7"/>
        <w:jc w:val="both"/>
        <w:rPr>
          <w:rFonts w:ascii="Times New Roman" w:eastAsia="Times New Roman" w:hAnsi="Times New Roman" w:cs="Times New Roman"/>
          <w:color w:val="000000"/>
          <w:sz w:val="23"/>
          <w:szCs w:val="23"/>
        </w:rPr>
      </w:pPr>
    </w:p>
    <w:p w14:paraId="3FF3BBCB" w14:textId="77777777" w:rsidR="00982A4E" w:rsidRPr="00103B00" w:rsidRDefault="00982A4E" w:rsidP="00FE2389">
      <w:pPr>
        <w:spacing w:after="0" w:line="240" w:lineRule="auto"/>
        <w:ind w:right="-7"/>
        <w:jc w:val="both"/>
        <w:rPr>
          <w:rFonts w:ascii="Times New Roman" w:eastAsia="Times New Roman" w:hAnsi="Times New Roman" w:cs="Times New Roman"/>
          <w:color w:val="000000"/>
          <w:sz w:val="23"/>
          <w:szCs w:val="23"/>
        </w:rPr>
      </w:pPr>
      <w:r w:rsidRPr="00103B00">
        <w:rPr>
          <w:rFonts w:ascii="Times New Roman" w:eastAsia="Times New Roman" w:hAnsi="Times New Roman" w:cs="Times New Roman"/>
          <w:color w:val="000000"/>
          <w:sz w:val="23"/>
          <w:szCs w:val="23"/>
        </w:rPr>
        <w:t>In performing the</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i/>
          <w:color w:val="000000"/>
          <w:sz w:val="23"/>
          <w:szCs w:val="23"/>
        </w:rPr>
        <w:t>[Enter either: External Quality Assurance or Self-Assessment with Independent Validation]</w:t>
      </w:r>
      <w:r w:rsidRPr="00103B00">
        <w:rPr>
          <w:rFonts w:ascii="Times New Roman" w:eastAsia="Times New Roman" w:hAnsi="Times New Roman" w:cs="Times New Roman"/>
          <w:color w:val="000000"/>
          <w:sz w:val="23"/>
          <w:szCs w:val="23"/>
        </w:rPr>
        <w:t xml:space="preserve"> we used the IIA’s basis for the determination of conformance, as described below:</w:t>
      </w:r>
    </w:p>
    <w:p w14:paraId="35D2347F" w14:textId="77777777" w:rsidR="0062055D" w:rsidRPr="00103B00" w:rsidRDefault="0062055D" w:rsidP="00FE2389">
      <w:pPr>
        <w:spacing w:after="0" w:line="240" w:lineRule="auto"/>
        <w:ind w:right="-7"/>
        <w:jc w:val="both"/>
        <w:rPr>
          <w:rFonts w:ascii="Times New Roman" w:eastAsia="Times New Roman" w:hAnsi="Times New Roman" w:cs="Times New Roman"/>
          <w:color w:val="000000"/>
          <w:sz w:val="23"/>
          <w:szCs w:val="23"/>
        </w:rPr>
      </w:pPr>
    </w:p>
    <w:p w14:paraId="670053C8" w14:textId="4645723E" w:rsidR="0062055D" w:rsidRPr="00103B00" w:rsidRDefault="0062055D" w:rsidP="00894B61">
      <w:pPr>
        <w:pStyle w:val="ListParagraph"/>
        <w:numPr>
          <w:ilvl w:val="0"/>
          <w:numId w:val="5"/>
        </w:numPr>
        <w:spacing w:after="0" w:line="240" w:lineRule="auto"/>
        <w:ind w:right="-7"/>
        <w:jc w:val="both"/>
        <w:rPr>
          <w:rFonts w:ascii="Times New Roman" w:eastAsia="Times New Roman" w:hAnsi="Times New Roman" w:cs="Times New Roman"/>
          <w:sz w:val="23"/>
          <w:szCs w:val="23"/>
        </w:rPr>
      </w:pPr>
      <w:r w:rsidRPr="00103B00">
        <w:rPr>
          <w:rFonts w:ascii="Times New Roman" w:eastAsia="Times New Roman" w:hAnsi="Times New Roman" w:cs="Times New Roman"/>
          <w:b/>
          <w:bCs/>
          <w:sz w:val="23"/>
          <w:szCs w:val="23"/>
        </w:rPr>
        <w:t xml:space="preserve">Generally </w:t>
      </w:r>
      <w:r w:rsidR="00937E25" w:rsidRPr="00103B00">
        <w:rPr>
          <w:rFonts w:ascii="Times New Roman" w:eastAsia="Times New Roman" w:hAnsi="Times New Roman" w:cs="Times New Roman"/>
          <w:b/>
          <w:bCs/>
          <w:sz w:val="23"/>
          <w:szCs w:val="23"/>
        </w:rPr>
        <w:t>C</w:t>
      </w:r>
      <w:r w:rsidRPr="00103B00">
        <w:rPr>
          <w:rFonts w:ascii="Times New Roman" w:eastAsia="Times New Roman" w:hAnsi="Times New Roman" w:cs="Times New Roman"/>
          <w:b/>
          <w:bCs/>
          <w:sz w:val="23"/>
          <w:szCs w:val="23"/>
        </w:rPr>
        <w:t>onforms</w:t>
      </w:r>
      <w:r w:rsidR="00937E25" w:rsidRPr="00103B00">
        <w:rPr>
          <w:rFonts w:ascii="Times New Roman" w:eastAsia="Times New Roman" w:hAnsi="Times New Roman" w:cs="Times New Roman"/>
          <w:b/>
          <w:bCs/>
          <w:sz w:val="23"/>
          <w:szCs w:val="23"/>
        </w:rPr>
        <w:t xml:space="preserve"> (GC)</w:t>
      </w:r>
      <w:r w:rsidRPr="00103B00">
        <w:rPr>
          <w:rFonts w:ascii="Times New Roman" w:eastAsia="Times New Roman" w:hAnsi="Times New Roman" w:cs="Times New Roman"/>
          <w:b/>
          <w:bCs/>
          <w:sz w:val="23"/>
          <w:szCs w:val="23"/>
        </w:rPr>
        <w:t xml:space="preserve"> – </w:t>
      </w:r>
      <w:r w:rsidRPr="00103B00">
        <w:rPr>
          <w:rFonts w:ascii="Times New Roman" w:eastAsia="Times New Roman" w:hAnsi="Times New Roman" w:cs="Times New Roman"/>
          <w:sz w:val="23"/>
          <w:szCs w:val="23"/>
        </w:rPr>
        <w:t>This is the highest level of conformance</w:t>
      </w:r>
      <w:r w:rsidR="005D2CAE">
        <w:rPr>
          <w:rFonts w:ascii="Times New Roman" w:eastAsia="Times New Roman" w:hAnsi="Times New Roman" w:cs="Times New Roman"/>
          <w:sz w:val="23"/>
          <w:szCs w:val="23"/>
        </w:rPr>
        <w:t xml:space="preserve"> awarded through a the SIAAB quality assurance review process</w:t>
      </w:r>
      <w:r w:rsidRPr="00103B00">
        <w:rPr>
          <w:rFonts w:ascii="Times New Roman" w:eastAsia="Times New Roman" w:hAnsi="Times New Roman" w:cs="Times New Roman"/>
          <w:sz w:val="23"/>
          <w:szCs w:val="23"/>
        </w:rPr>
        <w:t>, which means that an internal audit activity has a charter, policies, and processes, and the execution and results of these are judged to be in conformance with the Standards.</w:t>
      </w:r>
    </w:p>
    <w:p w14:paraId="6F373E04" w14:textId="77777777" w:rsidR="0062055D" w:rsidRPr="00103B00" w:rsidRDefault="0062055D" w:rsidP="00FE2389">
      <w:pPr>
        <w:pStyle w:val="ListParagraph"/>
        <w:spacing w:after="0" w:line="240" w:lineRule="auto"/>
        <w:ind w:right="-7"/>
        <w:jc w:val="both"/>
        <w:rPr>
          <w:rFonts w:ascii="Times New Roman" w:eastAsia="Times New Roman" w:hAnsi="Times New Roman" w:cs="Times New Roman"/>
          <w:sz w:val="23"/>
          <w:szCs w:val="23"/>
        </w:rPr>
      </w:pPr>
    </w:p>
    <w:p w14:paraId="78F921FF" w14:textId="2123AB39" w:rsidR="0062055D" w:rsidRPr="00103B00" w:rsidRDefault="0062055D" w:rsidP="00894B61">
      <w:pPr>
        <w:pStyle w:val="ListParagraph"/>
        <w:numPr>
          <w:ilvl w:val="0"/>
          <w:numId w:val="5"/>
        </w:numPr>
        <w:spacing w:after="0" w:line="240" w:lineRule="auto"/>
        <w:ind w:right="-7"/>
        <w:jc w:val="both"/>
        <w:rPr>
          <w:rFonts w:ascii="Times New Roman" w:eastAsia="Times New Roman" w:hAnsi="Times New Roman" w:cs="Times New Roman"/>
          <w:sz w:val="23"/>
          <w:szCs w:val="23"/>
        </w:rPr>
      </w:pPr>
      <w:r w:rsidRPr="00103B00">
        <w:rPr>
          <w:rFonts w:ascii="Times New Roman" w:eastAsia="Times New Roman" w:hAnsi="Times New Roman" w:cs="Times New Roman"/>
          <w:b/>
          <w:bCs/>
          <w:sz w:val="23"/>
          <w:szCs w:val="23"/>
        </w:rPr>
        <w:t xml:space="preserve">Partially </w:t>
      </w:r>
      <w:r w:rsidR="00937E25" w:rsidRPr="00103B00">
        <w:rPr>
          <w:rFonts w:ascii="Times New Roman" w:eastAsia="Times New Roman" w:hAnsi="Times New Roman" w:cs="Times New Roman"/>
          <w:b/>
          <w:bCs/>
          <w:sz w:val="23"/>
          <w:szCs w:val="23"/>
        </w:rPr>
        <w:t>C</w:t>
      </w:r>
      <w:r w:rsidRPr="00103B00">
        <w:rPr>
          <w:rFonts w:ascii="Times New Roman" w:eastAsia="Times New Roman" w:hAnsi="Times New Roman" w:cs="Times New Roman"/>
          <w:b/>
          <w:bCs/>
          <w:sz w:val="23"/>
          <w:szCs w:val="23"/>
        </w:rPr>
        <w:t>onforms</w:t>
      </w:r>
      <w:r w:rsidR="00937E25" w:rsidRPr="00103B00">
        <w:rPr>
          <w:rFonts w:ascii="Times New Roman" w:eastAsia="Times New Roman" w:hAnsi="Times New Roman" w:cs="Times New Roman"/>
          <w:b/>
          <w:bCs/>
          <w:sz w:val="23"/>
          <w:szCs w:val="23"/>
        </w:rPr>
        <w:t xml:space="preserve"> (PC)</w:t>
      </w:r>
      <w:r w:rsidRPr="00103B00">
        <w:rPr>
          <w:rFonts w:ascii="Times New Roman" w:eastAsia="Times New Roman" w:hAnsi="Times New Roman" w:cs="Times New Roman"/>
          <w:b/>
          <w:bCs/>
          <w:sz w:val="23"/>
          <w:szCs w:val="23"/>
        </w:rPr>
        <w:t xml:space="preserve"> – </w:t>
      </w:r>
      <w:r w:rsidRPr="00103B00">
        <w:rPr>
          <w:rFonts w:ascii="Times New Roman" w:eastAsia="Times New Roman" w:hAnsi="Times New Roman" w:cs="Times New Roman"/>
          <w:sz w:val="23"/>
          <w:szCs w:val="23"/>
        </w:rPr>
        <w:t>Deficiencies in practice are judged to deviate from the Standards, but these deficiencies did not preclude the internal audit activity from performing its responsibilities.</w:t>
      </w:r>
    </w:p>
    <w:p w14:paraId="089A2C33" w14:textId="77777777" w:rsidR="0062055D" w:rsidRPr="00103B00" w:rsidRDefault="0062055D" w:rsidP="00FE2389">
      <w:pPr>
        <w:pStyle w:val="ListParagraph"/>
        <w:spacing w:line="240" w:lineRule="auto"/>
        <w:rPr>
          <w:rFonts w:ascii="Times New Roman" w:eastAsia="Times New Roman" w:hAnsi="Times New Roman" w:cs="Times New Roman"/>
          <w:b/>
          <w:bCs/>
          <w:sz w:val="23"/>
          <w:szCs w:val="23"/>
        </w:rPr>
      </w:pPr>
    </w:p>
    <w:p w14:paraId="6D9145D3" w14:textId="60468742" w:rsidR="00982A4E" w:rsidRPr="00103B00" w:rsidRDefault="0062055D" w:rsidP="00894B61">
      <w:pPr>
        <w:pStyle w:val="ListParagraph"/>
        <w:numPr>
          <w:ilvl w:val="0"/>
          <w:numId w:val="5"/>
        </w:numPr>
        <w:spacing w:after="0" w:line="240" w:lineRule="auto"/>
        <w:ind w:right="-7"/>
        <w:jc w:val="both"/>
        <w:rPr>
          <w:rFonts w:ascii="Times New Roman" w:eastAsia="Times New Roman" w:hAnsi="Times New Roman" w:cs="Times New Roman"/>
          <w:sz w:val="23"/>
          <w:szCs w:val="23"/>
        </w:rPr>
      </w:pPr>
      <w:r w:rsidRPr="00103B00">
        <w:rPr>
          <w:rFonts w:ascii="Times New Roman" w:eastAsia="Times New Roman" w:hAnsi="Times New Roman" w:cs="Times New Roman"/>
          <w:b/>
          <w:bCs/>
          <w:sz w:val="23"/>
          <w:szCs w:val="23"/>
        </w:rPr>
        <w:t xml:space="preserve">Does </w:t>
      </w:r>
      <w:r w:rsidR="00937E25" w:rsidRPr="00103B00">
        <w:rPr>
          <w:rFonts w:ascii="Times New Roman" w:eastAsia="Times New Roman" w:hAnsi="Times New Roman" w:cs="Times New Roman"/>
          <w:b/>
          <w:bCs/>
          <w:sz w:val="23"/>
          <w:szCs w:val="23"/>
        </w:rPr>
        <w:t>N</w:t>
      </w:r>
      <w:r w:rsidRPr="00103B00">
        <w:rPr>
          <w:rFonts w:ascii="Times New Roman" w:eastAsia="Times New Roman" w:hAnsi="Times New Roman" w:cs="Times New Roman"/>
          <w:b/>
          <w:bCs/>
          <w:sz w:val="23"/>
          <w:szCs w:val="23"/>
        </w:rPr>
        <w:t xml:space="preserve">ot </w:t>
      </w:r>
      <w:r w:rsidR="00937E25" w:rsidRPr="00103B00">
        <w:rPr>
          <w:rFonts w:ascii="Times New Roman" w:eastAsia="Times New Roman" w:hAnsi="Times New Roman" w:cs="Times New Roman"/>
          <w:b/>
          <w:bCs/>
          <w:sz w:val="23"/>
          <w:szCs w:val="23"/>
        </w:rPr>
        <w:t>C</w:t>
      </w:r>
      <w:r w:rsidRPr="00103B00">
        <w:rPr>
          <w:rFonts w:ascii="Times New Roman" w:eastAsia="Times New Roman" w:hAnsi="Times New Roman" w:cs="Times New Roman"/>
          <w:b/>
          <w:bCs/>
          <w:sz w:val="23"/>
          <w:szCs w:val="23"/>
        </w:rPr>
        <w:t>onform</w:t>
      </w:r>
      <w:r w:rsidR="00937E25" w:rsidRPr="00103B00">
        <w:rPr>
          <w:rFonts w:ascii="Times New Roman" w:eastAsia="Times New Roman" w:hAnsi="Times New Roman" w:cs="Times New Roman"/>
          <w:b/>
          <w:bCs/>
          <w:sz w:val="23"/>
          <w:szCs w:val="23"/>
        </w:rPr>
        <w:t xml:space="preserve"> (DNC)</w:t>
      </w:r>
      <w:r w:rsidRPr="00103B00">
        <w:rPr>
          <w:rFonts w:ascii="Times New Roman" w:eastAsia="Times New Roman" w:hAnsi="Times New Roman" w:cs="Times New Roman"/>
          <w:sz w:val="23"/>
          <w:szCs w:val="23"/>
        </w:rPr>
        <w:t xml:space="preserve"> – Deficiencies in practice are judged to be so significant that they seriously impair or preclude the internal audit activity from performing adequately in all or in significant areas of its responsibilities.</w:t>
      </w:r>
      <w:r w:rsidR="00982A4E" w:rsidRPr="00103B00">
        <w:rPr>
          <w:rFonts w:ascii="Times New Roman" w:eastAsia="Times New Roman" w:hAnsi="Times New Roman" w:cs="Times New Roman"/>
          <w:sz w:val="23"/>
          <w:szCs w:val="23"/>
        </w:rPr>
        <w:t> </w:t>
      </w:r>
    </w:p>
    <w:p w14:paraId="3A038930" w14:textId="77777777" w:rsidR="0062055D" w:rsidRPr="00103B00" w:rsidRDefault="0062055D" w:rsidP="00FE2389">
      <w:pPr>
        <w:pStyle w:val="ListParagraph"/>
        <w:spacing w:after="0" w:line="240" w:lineRule="auto"/>
        <w:ind w:right="-7"/>
        <w:jc w:val="both"/>
        <w:rPr>
          <w:rFonts w:ascii="Times New Roman" w:eastAsia="Times New Roman" w:hAnsi="Times New Roman" w:cs="Times New Roman"/>
          <w:sz w:val="23"/>
          <w:szCs w:val="23"/>
        </w:rPr>
      </w:pPr>
    </w:p>
    <w:p w14:paraId="7930982D" w14:textId="67227415" w:rsidR="00982A4E" w:rsidRPr="00103B00" w:rsidRDefault="00982A4E" w:rsidP="00FE2389">
      <w:pPr>
        <w:tabs>
          <w:tab w:val="left" w:pos="630"/>
          <w:tab w:val="left" w:pos="720"/>
        </w:tabs>
        <w:autoSpaceDE w:val="0"/>
        <w:autoSpaceDN w:val="0"/>
        <w:adjustRightInd w:val="0"/>
        <w:spacing w:after="0" w:line="240" w:lineRule="auto"/>
        <w:ind w:right="-7"/>
        <w:jc w:val="both"/>
        <w:rPr>
          <w:rFonts w:ascii="Times New Roman" w:eastAsia="Times New Roman" w:hAnsi="Times New Roman" w:cs="Times New Roman"/>
          <w:color w:val="000000"/>
          <w:sz w:val="23"/>
          <w:szCs w:val="23"/>
        </w:rPr>
      </w:pPr>
      <w:r w:rsidRPr="00103B00">
        <w:rPr>
          <w:rFonts w:ascii="Times New Roman" w:eastAsia="Times New Roman" w:hAnsi="Times New Roman" w:cs="Times New Roman"/>
          <w:color w:val="000000"/>
          <w:sz w:val="23"/>
          <w:szCs w:val="23"/>
        </w:rPr>
        <w:t xml:space="preserve">Our report </w:t>
      </w:r>
      <w:r w:rsidR="003C1D93" w:rsidRPr="00103B00">
        <w:rPr>
          <w:rFonts w:ascii="Times New Roman" w:eastAsia="Times New Roman" w:hAnsi="Times New Roman" w:cs="Times New Roman"/>
          <w:color w:val="000000"/>
          <w:sz w:val="23"/>
          <w:szCs w:val="23"/>
        </w:rPr>
        <w:t>expresses</w:t>
      </w:r>
      <w:r w:rsidRPr="00103B00">
        <w:rPr>
          <w:rFonts w:ascii="Times New Roman" w:eastAsia="Times New Roman" w:hAnsi="Times New Roman" w:cs="Times New Roman"/>
          <w:color w:val="000000"/>
          <w:sz w:val="23"/>
          <w:szCs w:val="23"/>
        </w:rPr>
        <w:t xml:space="preserve"> the Chief Internal Auditor’s and </w:t>
      </w:r>
      <w:r w:rsidRPr="00103B00">
        <w:rPr>
          <w:rFonts w:ascii="Times New Roman" w:eastAsia="Times New Roman" w:hAnsi="Times New Roman" w:cs="Times New Roman"/>
          <w:b/>
          <w:i/>
          <w:color w:val="000000"/>
          <w:sz w:val="23"/>
          <w:szCs w:val="23"/>
        </w:rPr>
        <w:t>[enter either external validator or reviewer]</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color w:val="000000"/>
          <w:sz w:val="23"/>
          <w:szCs w:val="23"/>
        </w:rPr>
        <w:t>concurrence and comments, and any actions planned necessary for the [</w:t>
      </w:r>
      <w:r w:rsidRPr="00103B00">
        <w:rPr>
          <w:rFonts w:ascii="Times New Roman" w:eastAsia="Times New Roman" w:hAnsi="Times New Roman" w:cs="Times New Roman"/>
          <w:b/>
          <w:i/>
          <w:color w:val="000000"/>
          <w:sz w:val="23"/>
          <w:szCs w:val="23"/>
        </w:rPr>
        <w:t xml:space="preserve">Name of Internal Audit Activity] </w:t>
      </w:r>
      <w:r w:rsidRPr="00103B00">
        <w:rPr>
          <w:rFonts w:ascii="Times New Roman" w:eastAsia="Times New Roman" w:hAnsi="Times New Roman" w:cs="Times New Roman"/>
          <w:color w:val="000000"/>
          <w:sz w:val="23"/>
          <w:szCs w:val="23"/>
        </w:rPr>
        <w:t xml:space="preserve">to build a more effective internal audit organization. Presented on the following pages are the results </w:t>
      </w:r>
      <w:r w:rsidR="000213C3" w:rsidRPr="00103B00">
        <w:rPr>
          <w:rFonts w:ascii="Times New Roman" w:eastAsia="Times New Roman" w:hAnsi="Times New Roman" w:cs="Times New Roman"/>
          <w:color w:val="000000"/>
          <w:sz w:val="23"/>
          <w:szCs w:val="23"/>
        </w:rPr>
        <w:t>review.</w:t>
      </w:r>
    </w:p>
    <w:p w14:paraId="596D8C82" w14:textId="77777777" w:rsidR="000213C3" w:rsidRPr="00103B00" w:rsidRDefault="000213C3" w:rsidP="00FE2389">
      <w:pPr>
        <w:spacing w:after="0" w:line="240" w:lineRule="auto"/>
        <w:ind w:right="-7"/>
        <w:jc w:val="both"/>
        <w:rPr>
          <w:rFonts w:ascii="Times New Roman" w:eastAsia="Times New Roman" w:hAnsi="Times New Roman" w:cs="Times New Roman"/>
          <w:color w:val="000000"/>
          <w:sz w:val="23"/>
          <w:szCs w:val="23"/>
        </w:rPr>
      </w:pPr>
    </w:p>
    <w:p w14:paraId="4F1B0C90" w14:textId="226D3579" w:rsidR="00982A4E" w:rsidRPr="00103B00" w:rsidRDefault="00982A4E" w:rsidP="00FE2389">
      <w:pPr>
        <w:spacing w:after="0" w:line="240" w:lineRule="auto"/>
        <w:ind w:right="-7"/>
        <w:jc w:val="both"/>
        <w:rPr>
          <w:rFonts w:ascii="Times New Roman" w:eastAsia="Times New Roman" w:hAnsi="Times New Roman" w:cs="Times New Roman"/>
          <w:color w:val="000000"/>
          <w:sz w:val="23"/>
          <w:szCs w:val="23"/>
        </w:rPr>
      </w:pPr>
      <w:r w:rsidRPr="00103B00">
        <w:rPr>
          <w:rFonts w:ascii="Times New Roman" w:eastAsia="Times New Roman" w:hAnsi="Times New Roman" w:cs="Times New Roman"/>
          <w:color w:val="000000"/>
          <w:sz w:val="23"/>
          <w:szCs w:val="23"/>
        </w:rPr>
        <w:t>We take this opportunity to acknowledge the valuable assistance offered by the</w:t>
      </w:r>
      <w:r w:rsidRPr="00103B00">
        <w:rPr>
          <w:rFonts w:ascii="Times New Roman" w:eastAsia="Times New Roman" w:hAnsi="Times New Roman" w:cs="Times New Roman"/>
          <w:b/>
          <w:color w:val="000000"/>
          <w:sz w:val="23"/>
          <w:szCs w:val="23"/>
        </w:rPr>
        <w:t xml:space="preserve"> </w:t>
      </w:r>
      <w:r w:rsidRPr="00103B00">
        <w:rPr>
          <w:rFonts w:ascii="Times New Roman" w:eastAsia="Times New Roman" w:hAnsi="Times New Roman" w:cs="Times New Roman"/>
          <w:b/>
          <w:i/>
          <w:color w:val="000000"/>
          <w:sz w:val="23"/>
          <w:szCs w:val="23"/>
        </w:rPr>
        <w:t>[Enter either: external validator or reviewer]</w:t>
      </w:r>
      <w:r w:rsidRPr="00103B00">
        <w:rPr>
          <w:rFonts w:ascii="Times New Roman" w:eastAsia="Times New Roman" w:hAnsi="Times New Roman" w:cs="Times New Roman"/>
          <w:color w:val="000000"/>
          <w:sz w:val="23"/>
          <w:szCs w:val="23"/>
        </w:rPr>
        <w:t>.</w:t>
      </w:r>
    </w:p>
    <w:p w14:paraId="5D76F337" w14:textId="77777777" w:rsidR="00982A4E" w:rsidRPr="00103B00" w:rsidRDefault="00982A4E" w:rsidP="00FE2389">
      <w:pPr>
        <w:spacing w:line="240" w:lineRule="auto"/>
        <w:rPr>
          <w:rFonts w:ascii="Times New Roman" w:hAnsi="Times New Roman" w:cs="Times New Roman"/>
        </w:rPr>
        <w:sectPr w:rsidR="00982A4E" w:rsidRPr="00103B00" w:rsidSect="00923A08">
          <w:footerReference w:type="default" r:id="rId8"/>
          <w:pgSz w:w="12240" w:h="15840" w:code="1"/>
          <w:pgMar w:top="1440" w:right="1440" w:bottom="1440" w:left="1440" w:header="720" w:footer="720" w:gutter="0"/>
          <w:cols w:space="720"/>
          <w:titlePg/>
          <w:docGrid w:linePitch="360"/>
        </w:sectPr>
      </w:pPr>
    </w:p>
    <w:p w14:paraId="2ABE5A6E" w14:textId="65311BF7" w:rsidR="003D519B" w:rsidRPr="00103B00" w:rsidRDefault="003D519B" w:rsidP="00FE2389">
      <w:pPr>
        <w:spacing w:line="240" w:lineRule="auto"/>
        <w:jc w:val="center"/>
        <w:rPr>
          <w:rFonts w:ascii="Times New Roman" w:hAnsi="Times New Roman" w:cs="Times New Roman"/>
        </w:rPr>
      </w:pPr>
      <w:r w:rsidRPr="00103B00">
        <w:rPr>
          <w:rFonts w:ascii="Times New Roman" w:hAnsi="Times New Roman" w:cs="Times New Roman"/>
        </w:rPr>
        <w:lastRenderedPageBreak/>
        <w:t>STATE OF ILLINOIS</w:t>
      </w:r>
    </w:p>
    <w:p w14:paraId="25A1748F" w14:textId="176B1C1C" w:rsidR="003D519B" w:rsidRPr="00103B00" w:rsidRDefault="00B1715C" w:rsidP="00FE2389">
      <w:pPr>
        <w:spacing w:line="240" w:lineRule="auto"/>
        <w:jc w:val="center"/>
        <w:rPr>
          <w:rFonts w:ascii="Times New Roman" w:hAnsi="Times New Roman" w:cs="Times New Roman"/>
          <w:b/>
          <w:bCs/>
        </w:rPr>
      </w:pPr>
      <w:r w:rsidRPr="00103B00">
        <w:rPr>
          <w:rFonts w:ascii="Times New Roman" w:hAnsi="Times New Roman" w:cs="Times New Roman"/>
          <w:b/>
          <w:bCs/>
        </w:rPr>
        <w:t>[AGENCY NAME]</w:t>
      </w:r>
    </w:p>
    <w:p w14:paraId="4909EEE1" w14:textId="72B18E86" w:rsidR="003D519B" w:rsidRPr="00103B00" w:rsidRDefault="003D519B" w:rsidP="00FE2389">
      <w:pPr>
        <w:spacing w:line="240" w:lineRule="auto"/>
        <w:jc w:val="center"/>
        <w:rPr>
          <w:rFonts w:ascii="Times New Roman" w:hAnsi="Times New Roman" w:cs="Times New Roman"/>
        </w:rPr>
      </w:pPr>
      <w:r w:rsidRPr="00103B00">
        <w:rPr>
          <w:rFonts w:ascii="Times New Roman" w:hAnsi="Times New Roman" w:cs="Times New Roman"/>
        </w:rPr>
        <w:t>January 9, 2025</w:t>
      </w:r>
    </w:p>
    <w:tbl>
      <w:tblPr>
        <w:tblStyle w:val="TableGrid"/>
        <w:tblW w:w="0" w:type="auto"/>
        <w:jc w:val="center"/>
        <w:tblLook w:val="04A0" w:firstRow="1" w:lastRow="0" w:firstColumn="1" w:lastColumn="0" w:noHBand="0" w:noVBand="1"/>
      </w:tblPr>
      <w:tblGrid>
        <w:gridCol w:w="3510"/>
        <w:gridCol w:w="7560"/>
      </w:tblGrid>
      <w:tr w:rsidR="003A4194" w:rsidRPr="00103B00" w14:paraId="783414DD" w14:textId="77777777" w:rsidTr="003A4194">
        <w:trPr>
          <w:jc w:val="center"/>
        </w:trPr>
        <w:tc>
          <w:tcPr>
            <w:tcW w:w="11070" w:type="dxa"/>
            <w:gridSpan w:val="2"/>
            <w:shd w:val="clear" w:color="auto" w:fill="C6D9F1" w:themeFill="text2" w:themeFillTint="33"/>
            <w:vAlign w:val="center"/>
          </w:tcPr>
          <w:p w14:paraId="3185E1CC" w14:textId="33546AA3" w:rsidR="003A4194" w:rsidRPr="00103B00" w:rsidRDefault="003A4194" w:rsidP="00FE2389">
            <w:pPr>
              <w:spacing w:before="120" w:after="120"/>
              <w:jc w:val="center"/>
              <w:rPr>
                <w:rFonts w:ascii="Times New Roman" w:hAnsi="Times New Roman" w:cs="Times New Roman"/>
                <w:b/>
                <w:bCs/>
              </w:rPr>
            </w:pPr>
            <w:r w:rsidRPr="00103B00">
              <w:rPr>
                <w:rFonts w:ascii="Times New Roman" w:hAnsi="Times New Roman" w:cs="Times New Roman"/>
                <w:b/>
                <w:bCs/>
              </w:rPr>
              <w:t>OVERALL CONCLUSION</w:t>
            </w:r>
          </w:p>
        </w:tc>
      </w:tr>
      <w:tr w:rsidR="003A4194" w:rsidRPr="00103B00" w14:paraId="1F9AA9C0" w14:textId="77777777" w:rsidTr="003A4194">
        <w:trPr>
          <w:jc w:val="center"/>
        </w:trPr>
        <w:tc>
          <w:tcPr>
            <w:tcW w:w="3510" w:type="dxa"/>
            <w:shd w:val="clear" w:color="auto" w:fill="92D050"/>
            <w:vAlign w:val="center"/>
          </w:tcPr>
          <w:p w14:paraId="0111669D" w14:textId="38CCF60C" w:rsidR="003A4194" w:rsidRPr="00103B00" w:rsidRDefault="003A4194" w:rsidP="00FE2389">
            <w:pPr>
              <w:spacing w:before="120" w:after="120"/>
              <w:jc w:val="center"/>
              <w:rPr>
                <w:rFonts w:ascii="Times New Roman" w:hAnsi="Times New Roman" w:cs="Times New Roman"/>
                <w:b/>
                <w:bCs/>
              </w:rPr>
            </w:pPr>
            <w:r w:rsidRPr="00103B00">
              <w:rPr>
                <w:rFonts w:ascii="Times New Roman" w:hAnsi="Times New Roman" w:cs="Times New Roman"/>
                <w:b/>
                <w:bCs/>
              </w:rPr>
              <w:t>GENERALLY CONFORMS (GC)</w:t>
            </w:r>
          </w:p>
        </w:tc>
        <w:tc>
          <w:tcPr>
            <w:tcW w:w="7560" w:type="dxa"/>
            <w:vAlign w:val="center"/>
          </w:tcPr>
          <w:p w14:paraId="139A401F" w14:textId="4D4897D7" w:rsidR="003A4194" w:rsidRPr="00103B00" w:rsidRDefault="003A4194" w:rsidP="00FE2389">
            <w:pPr>
              <w:spacing w:before="120" w:after="120"/>
              <w:jc w:val="center"/>
              <w:rPr>
                <w:rFonts w:ascii="Times New Roman" w:hAnsi="Times New Roman" w:cs="Times New Roman"/>
                <w:b/>
                <w:bCs/>
              </w:rPr>
            </w:pPr>
            <w:r w:rsidRPr="00103B00">
              <w:rPr>
                <w:rFonts w:ascii="Times New Roman" w:hAnsi="Times New Roman" w:cs="Times New Roman"/>
              </w:rPr>
              <w:t>The Department Generally Conf</w:t>
            </w:r>
            <w:r w:rsidR="00982A4E" w:rsidRPr="00103B00">
              <w:rPr>
                <w:rFonts w:ascii="Times New Roman" w:hAnsi="Times New Roman" w:cs="Times New Roman"/>
              </w:rPr>
              <w:t>o</w:t>
            </w:r>
            <w:r w:rsidRPr="00103B00">
              <w:rPr>
                <w:rFonts w:ascii="Times New Roman" w:hAnsi="Times New Roman" w:cs="Times New Roman"/>
              </w:rPr>
              <w:t xml:space="preserve">rms with the Global Internal Auditing Standards. </w:t>
            </w:r>
            <w:r w:rsidRPr="00103B00">
              <w:rPr>
                <w:rFonts w:ascii="Times New Roman" w:hAnsi="Times New Roman" w:cs="Times New Roman"/>
                <w:b/>
                <w:bCs/>
              </w:rPr>
              <w:t>Generally Conforms is the highest level of overall conformance</w:t>
            </w:r>
            <w:r w:rsidR="005D2CAE">
              <w:rPr>
                <w:rFonts w:ascii="Times New Roman" w:hAnsi="Times New Roman" w:cs="Times New Roman"/>
              </w:rPr>
              <w:t xml:space="preserve"> awarded through SIAAB’s quality assurance review process</w:t>
            </w:r>
            <w:r w:rsidRPr="00103B00">
              <w:rPr>
                <w:rFonts w:ascii="Times New Roman" w:hAnsi="Times New Roman" w:cs="Times New Roman"/>
                <w:b/>
                <w:bCs/>
              </w:rPr>
              <w:t xml:space="preserve">. </w:t>
            </w:r>
          </w:p>
        </w:tc>
      </w:tr>
    </w:tbl>
    <w:p w14:paraId="0CEF3B35" w14:textId="77777777" w:rsidR="009F7A80" w:rsidRPr="00103B00" w:rsidRDefault="009F7A80" w:rsidP="00FE2389">
      <w:pPr>
        <w:spacing w:after="0" w:line="240" w:lineRule="auto"/>
        <w:jc w:val="center"/>
        <w:rPr>
          <w:rFonts w:ascii="Times New Roman" w:hAnsi="Times New Roman" w:cs="Times New Roman"/>
          <w:b/>
          <w:bCs/>
        </w:rPr>
      </w:pPr>
    </w:p>
    <w:p w14:paraId="072BCE56" w14:textId="1CD09AC2" w:rsidR="009F7A80" w:rsidRPr="00103B00" w:rsidRDefault="003D519B" w:rsidP="00FE2389">
      <w:pPr>
        <w:spacing w:after="0" w:line="240" w:lineRule="auto"/>
        <w:jc w:val="center"/>
        <w:rPr>
          <w:rFonts w:ascii="Times New Roman" w:hAnsi="Times New Roman" w:cs="Times New Roman"/>
          <w:b/>
          <w:bCs/>
        </w:rPr>
      </w:pPr>
      <w:r w:rsidRPr="00103B00">
        <w:rPr>
          <w:rFonts w:ascii="Times New Roman" w:hAnsi="Times New Roman" w:cs="Times New Roman"/>
          <w:b/>
          <w:bCs/>
        </w:rPr>
        <w:t xml:space="preserve"> </w:t>
      </w:r>
      <w:r w:rsidR="009F7A80" w:rsidRPr="00103B00">
        <w:rPr>
          <w:rFonts w:ascii="Times New Roman" w:hAnsi="Times New Roman" w:cs="Times New Roman"/>
          <w:b/>
          <w:bCs/>
        </w:rPr>
        <w:t>OVERALL SUMMARY BY STANDARD</w:t>
      </w:r>
    </w:p>
    <w:tbl>
      <w:tblPr>
        <w:tblStyle w:val="TableGrid"/>
        <w:tblW w:w="146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1296"/>
        <w:gridCol w:w="1296"/>
        <w:gridCol w:w="288"/>
        <w:gridCol w:w="1296"/>
        <w:gridCol w:w="1296"/>
        <w:gridCol w:w="288"/>
        <w:gridCol w:w="1296"/>
        <w:gridCol w:w="1296"/>
        <w:gridCol w:w="288"/>
        <w:gridCol w:w="1296"/>
        <w:gridCol w:w="1296"/>
        <w:gridCol w:w="288"/>
        <w:gridCol w:w="1296"/>
        <w:gridCol w:w="1296"/>
        <w:gridCol w:w="288"/>
      </w:tblGrid>
      <w:tr w:rsidR="00341CD6" w:rsidRPr="00103B00" w14:paraId="7E8AB81B" w14:textId="77777777" w:rsidTr="003A4194">
        <w:trPr>
          <w:jc w:val="center"/>
        </w:trPr>
        <w:tc>
          <w:tcPr>
            <w:tcW w:w="288" w:type="dxa"/>
            <w:shd w:val="clear" w:color="auto" w:fill="auto"/>
          </w:tcPr>
          <w:p w14:paraId="43718AF8" w14:textId="77777777" w:rsidR="00341CD6" w:rsidRPr="00103B00" w:rsidRDefault="00341CD6" w:rsidP="00FE2389">
            <w:pPr>
              <w:rPr>
                <w:rFonts w:ascii="Times New Roman" w:hAnsi="Times New Roman" w:cs="Times New Roman"/>
                <w:b/>
                <w:bCs/>
              </w:rPr>
            </w:pPr>
          </w:p>
        </w:tc>
        <w:tc>
          <w:tcPr>
            <w:tcW w:w="2592" w:type="dxa"/>
            <w:gridSpan w:val="2"/>
            <w:tcBorders>
              <w:bottom w:val="single" w:sz="18" w:space="0" w:color="auto"/>
            </w:tcBorders>
            <w:shd w:val="clear" w:color="auto" w:fill="auto"/>
          </w:tcPr>
          <w:p w14:paraId="75ED2927" w14:textId="77777777" w:rsidR="00341CD6" w:rsidRPr="00103B00" w:rsidRDefault="00341CD6" w:rsidP="00FE2389">
            <w:pPr>
              <w:jc w:val="center"/>
              <w:rPr>
                <w:rFonts w:ascii="Times New Roman" w:hAnsi="Times New Roman" w:cs="Times New Roman"/>
                <w:b/>
                <w:bCs/>
              </w:rPr>
            </w:pPr>
          </w:p>
        </w:tc>
        <w:tc>
          <w:tcPr>
            <w:tcW w:w="288" w:type="dxa"/>
            <w:shd w:val="clear" w:color="auto" w:fill="auto"/>
          </w:tcPr>
          <w:p w14:paraId="2650ADF0" w14:textId="77777777" w:rsidR="00341CD6" w:rsidRPr="00103B00" w:rsidRDefault="00341CD6" w:rsidP="00FE2389">
            <w:pPr>
              <w:jc w:val="center"/>
              <w:rPr>
                <w:rFonts w:ascii="Times New Roman" w:hAnsi="Times New Roman" w:cs="Times New Roman"/>
                <w:b/>
                <w:bCs/>
              </w:rPr>
            </w:pPr>
          </w:p>
        </w:tc>
        <w:tc>
          <w:tcPr>
            <w:tcW w:w="2592" w:type="dxa"/>
            <w:gridSpan w:val="2"/>
            <w:tcBorders>
              <w:bottom w:val="single" w:sz="18" w:space="0" w:color="auto"/>
            </w:tcBorders>
            <w:shd w:val="clear" w:color="auto" w:fill="auto"/>
          </w:tcPr>
          <w:p w14:paraId="002D91E7" w14:textId="77777777" w:rsidR="00341CD6" w:rsidRPr="00103B00" w:rsidRDefault="00341CD6" w:rsidP="00FE2389">
            <w:pPr>
              <w:jc w:val="center"/>
              <w:rPr>
                <w:rFonts w:ascii="Times New Roman" w:hAnsi="Times New Roman" w:cs="Times New Roman"/>
                <w:b/>
                <w:bCs/>
              </w:rPr>
            </w:pPr>
          </w:p>
        </w:tc>
        <w:tc>
          <w:tcPr>
            <w:tcW w:w="288" w:type="dxa"/>
            <w:shd w:val="clear" w:color="auto" w:fill="auto"/>
          </w:tcPr>
          <w:p w14:paraId="6F4309DB" w14:textId="77777777" w:rsidR="00341CD6" w:rsidRPr="00103B00" w:rsidRDefault="00341CD6" w:rsidP="00FE2389">
            <w:pPr>
              <w:jc w:val="center"/>
              <w:rPr>
                <w:rFonts w:ascii="Times New Roman" w:hAnsi="Times New Roman" w:cs="Times New Roman"/>
                <w:b/>
                <w:bCs/>
              </w:rPr>
            </w:pPr>
          </w:p>
        </w:tc>
        <w:tc>
          <w:tcPr>
            <w:tcW w:w="2592" w:type="dxa"/>
            <w:gridSpan w:val="2"/>
            <w:tcBorders>
              <w:bottom w:val="single" w:sz="18" w:space="0" w:color="auto"/>
            </w:tcBorders>
            <w:shd w:val="clear" w:color="auto" w:fill="auto"/>
          </w:tcPr>
          <w:p w14:paraId="79DE0693" w14:textId="77777777" w:rsidR="00341CD6" w:rsidRPr="00103B00" w:rsidRDefault="00341CD6" w:rsidP="00FE2389">
            <w:pPr>
              <w:jc w:val="center"/>
              <w:rPr>
                <w:rFonts w:ascii="Times New Roman" w:hAnsi="Times New Roman" w:cs="Times New Roman"/>
                <w:b/>
                <w:bCs/>
              </w:rPr>
            </w:pPr>
          </w:p>
        </w:tc>
        <w:tc>
          <w:tcPr>
            <w:tcW w:w="288" w:type="dxa"/>
            <w:shd w:val="clear" w:color="auto" w:fill="auto"/>
          </w:tcPr>
          <w:p w14:paraId="55AF32E8" w14:textId="77777777" w:rsidR="00341CD6" w:rsidRPr="00103B00" w:rsidRDefault="00341CD6" w:rsidP="00FE2389">
            <w:pPr>
              <w:jc w:val="center"/>
              <w:rPr>
                <w:rFonts w:ascii="Times New Roman" w:hAnsi="Times New Roman" w:cs="Times New Roman"/>
                <w:b/>
                <w:bCs/>
              </w:rPr>
            </w:pPr>
          </w:p>
        </w:tc>
        <w:tc>
          <w:tcPr>
            <w:tcW w:w="2592" w:type="dxa"/>
            <w:gridSpan w:val="2"/>
            <w:tcBorders>
              <w:bottom w:val="single" w:sz="18" w:space="0" w:color="auto"/>
            </w:tcBorders>
            <w:shd w:val="clear" w:color="auto" w:fill="auto"/>
          </w:tcPr>
          <w:p w14:paraId="3D40D1B6" w14:textId="77777777" w:rsidR="00341CD6" w:rsidRPr="00103B00" w:rsidRDefault="00341CD6" w:rsidP="00FE2389">
            <w:pPr>
              <w:jc w:val="center"/>
              <w:rPr>
                <w:rFonts w:ascii="Times New Roman" w:hAnsi="Times New Roman" w:cs="Times New Roman"/>
                <w:b/>
                <w:bCs/>
              </w:rPr>
            </w:pPr>
          </w:p>
        </w:tc>
        <w:tc>
          <w:tcPr>
            <w:tcW w:w="288" w:type="dxa"/>
            <w:shd w:val="clear" w:color="auto" w:fill="auto"/>
          </w:tcPr>
          <w:p w14:paraId="7ABA0E60" w14:textId="77777777" w:rsidR="00341CD6" w:rsidRPr="00103B00" w:rsidRDefault="00341CD6" w:rsidP="00FE2389">
            <w:pPr>
              <w:jc w:val="center"/>
              <w:rPr>
                <w:rFonts w:ascii="Times New Roman" w:hAnsi="Times New Roman" w:cs="Times New Roman"/>
                <w:b/>
                <w:bCs/>
              </w:rPr>
            </w:pPr>
          </w:p>
        </w:tc>
        <w:tc>
          <w:tcPr>
            <w:tcW w:w="2592" w:type="dxa"/>
            <w:gridSpan w:val="2"/>
            <w:tcBorders>
              <w:bottom w:val="single" w:sz="18" w:space="0" w:color="auto"/>
            </w:tcBorders>
            <w:shd w:val="clear" w:color="auto" w:fill="auto"/>
          </w:tcPr>
          <w:p w14:paraId="4EC68238" w14:textId="77777777" w:rsidR="00341CD6" w:rsidRPr="00103B00" w:rsidRDefault="00341CD6" w:rsidP="00FE2389">
            <w:pPr>
              <w:jc w:val="center"/>
              <w:rPr>
                <w:rFonts w:ascii="Times New Roman" w:hAnsi="Times New Roman" w:cs="Times New Roman"/>
                <w:b/>
                <w:bCs/>
              </w:rPr>
            </w:pPr>
          </w:p>
        </w:tc>
        <w:tc>
          <w:tcPr>
            <w:tcW w:w="288" w:type="dxa"/>
            <w:shd w:val="clear" w:color="auto" w:fill="auto"/>
          </w:tcPr>
          <w:p w14:paraId="307E763C" w14:textId="77777777" w:rsidR="00341CD6" w:rsidRPr="00103B00" w:rsidRDefault="00341CD6" w:rsidP="00FE2389">
            <w:pPr>
              <w:rPr>
                <w:rFonts w:ascii="Times New Roman" w:hAnsi="Times New Roman" w:cs="Times New Roman"/>
                <w:b/>
                <w:bCs/>
              </w:rPr>
            </w:pPr>
          </w:p>
        </w:tc>
      </w:tr>
      <w:tr w:rsidR="004463A6" w:rsidRPr="00103B00" w14:paraId="6A1D03C8" w14:textId="77777777" w:rsidTr="00341CD6">
        <w:trPr>
          <w:jc w:val="center"/>
        </w:trPr>
        <w:tc>
          <w:tcPr>
            <w:tcW w:w="288" w:type="dxa"/>
            <w:tcBorders>
              <w:right w:val="single" w:sz="18" w:space="0" w:color="auto"/>
            </w:tcBorders>
          </w:tcPr>
          <w:p w14:paraId="6DF23D0D" w14:textId="77777777" w:rsidR="004463A6" w:rsidRPr="00103B00" w:rsidRDefault="004463A6" w:rsidP="00FE2389">
            <w:pPr>
              <w:rPr>
                <w:rFonts w:ascii="Times New Roman" w:hAnsi="Times New Roman" w:cs="Times New Roman"/>
                <w:b/>
                <w:bCs/>
              </w:rPr>
            </w:pPr>
          </w:p>
        </w:tc>
        <w:tc>
          <w:tcPr>
            <w:tcW w:w="2592" w:type="dxa"/>
            <w:gridSpan w:val="2"/>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73BA4A6C" w14:textId="77777777"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I. Purpose of</w:t>
            </w:r>
          </w:p>
          <w:p w14:paraId="52698001" w14:textId="4CC61016"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Internal Auditing</w:t>
            </w:r>
          </w:p>
        </w:tc>
        <w:tc>
          <w:tcPr>
            <w:tcW w:w="288" w:type="dxa"/>
            <w:tcBorders>
              <w:left w:val="single" w:sz="18" w:space="0" w:color="auto"/>
              <w:right w:val="single" w:sz="18" w:space="0" w:color="auto"/>
            </w:tcBorders>
          </w:tcPr>
          <w:p w14:paraId="346075CA" w14:textId="77777777" w:rsidR="004463A6" w:rsidRPr="00103B00" w:rsidRDefault="004463A6" w:rsidP="00FE2389">
            <w:pPr>
              <w:jc w:val="center"/>
              <w:rPr>
                <w:rFonts w:ascii="Times New Roman" w:hAnsi="Times New Roman" w:cs="Times New Roman"/>
                <w:b/>
                <w:bCs/>
              </w:rPr>
            </w:pPr>
          </w:p>
        </w:tc>
        <w:tc>
          <w:tcPr>
            <w:tcW w:w="2592" w:type="dxa"/>
            <w:gridSpan w:val="2"/>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09767C63" w14:textId="77777777"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II. Ethics and</w:t>
            </w:r>
          </w:p>
          <w:p w14:paraId="0087E71E" w14:textId="218EA301"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Professionalism</w:t>
            </w:r>
          </w:p>
        </w:tc>
        <w:tc>
          <w:tcPr>
            <w:tcW w:w="288" w:type="dxa"/>
            <w:tcBorders>
              <w:left w:val="single" w:sz="18" w:space="0" w:color="auto"/>
              <w:right w:val="single" w:sz="18" w:space="0" w:color="auto"/>
            </w:tcBorders>
          </w:tcPr>
          <w:p w14:paraId="78BA19C6" w14:textId="77777777" w:rsidR="004463A6" w:rsidRPr="00103B00" w:rsidRDefault="004463A6" w:rsidP="00FE2389">
            <w:pPr>
              <w:jc w:val="center"/>
              <w:rPr>
                <w:rFonts w:ascii="Times New Roman" w:hAnsi="Times New Roman" w:cs="Times New Roman"/>
                <w:b/>
                <w:bCs/>
              </w:rPr>
            </w:pPr>
          </w:p>
        </w:tc>
        <w:tc>
          <w:tcPr>
            <w:tcW w:w="2592" w:type="dxa"/>
            <w:gridSpan w:val="2"/>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0824ECA6" w14:textId="77777777"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III. Governing the</w:t>
            </w:r>
          </w:p>
          <w:p w14:paraId="2511AE0A" w14:textId="0B974080"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Internal Audit Function</w:t>
            </w:r>
          </w:p>
        </w:tc>
        <w:tc>
          <w:tcPr>
            <w:tcW w:w="288" w:type="dxa"/>
            <w:tcBorders>
              <w:left w:val="single" w:sz="18" w:space="0" w:color="auto"/>
              <w:right w:val="single" w:sz="18" w:space="0" w:color="auto"/>
            </w:tcBorders>
          </w:tcPr>
          <w:p w14:paraId="324E70D4" w14:textId="77777777" w:rsidR="004463A6" w:rsidRPr="00103B00" w:rsidRDefault="004463A6" w:rsidP="00FE2389">
            <w:pPr>
              <w:jc w:val="center"/>
              <w:rPr>
                <w:rFonts w:ascii="Times New Roman" w:hAnsi="Times New Roman" w:cs="Times New Roman"/>
                <w:b/>
                <w:bCs/>
              </w:rPr>
            </w:pPr>
          </w:p>
        </w:tc>
        <w:tc>
          <w:tcPr>
            <w:tcW w:w="2592" w:type="dxa"/>
            <w:gridSpan w:val="2"/>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7CCB3344" w14:textId="77777777"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 xml:space="preserve">IV. Managing the </w:t>
            </w:r>
          </w:p>
          <w:p w14:paraId="0F375A9A" w14:textId="1A7AA480"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Internal Audit Function</w:t>
            </w:r>
          </w:p>
        </w:tc>
        <w:tc>
          <w:tcPr>
            <w:tcW w:w="288" w:type="dxa"/>
            <w:tcBorders>
              <w:left w:val="single" w:sz="18" w:space="0" w:color="auto"/>
              <w:right w:val="single" w:sz="18" w:space="0" w:color="auto"/>
            </w:tcBorders>
          </w:tcPr>
          <w:p w14:paraId="599B6E08" w14:textId="77777777" w:rsidR="004463A6" w:rsidRPr="00103B00" w:rsidRDefault="004463A6" w:rsidP="00FE2389">
            <w:pPr>
              <w:jc w:val="center"/>
              <w:rPr>
                <w:rFonts w:ascii="Times New Roman" w:hAnsi="Times New Roman" w:cs="Times New Roman"/>
                <w:b/>
                <w:bCs/>
              </w:rPr>
            </w:pPr>
          </w:p>
        </w:tc>
        <w:tc>
          <w:tcPr>
            <w:tcW w:w="2592" w:type="dxa"/>
            <w:gridSpan w:val="2"/>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118909D2" w14:textId="77777777"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 xml:space="preserve">V. Performing </w:t>
            </w:r>
          </w:p>
          <w:p w14:paraId="3350BF4A" w14:textId="01757152" w:rsidR="004463A6" w:rsidRPr="00103B00" w:rsidRDefault="004463A6" w:rsidP="00FE2389">
            <w:pPr>
              <w:jc w:val="center"/>
              <w:rPr>
                <w:rFonts w:ascii="Times New Roman" w:hAnsi="Times New Roman" w:cs="Times New Roman"/>
                <w:b/>
                <w:bCs/>
              </w:rPr>
            </w:pPr>
            <w:r w:rsidRPr="00103B00">
              <w:rPr>
                <w:rFonts w:ascii="Times New Roman" w:hAnsi="Times New Roman" w:cs="Times New Roman"/>
                <w:b/>
                <w:bCs/>
              </w:rPr>
              <w:t>Audit Services</w:t>
            </w:r>
          </w:p>
        </w:tc>
        <w:tc>
          <w:tcPr>
            <w:tcW w:w="288" w:type="dxa"/>
            <w:tcBorders>
              <w:left w:val="single" w:sz="18" w:space="0" w:color="auto"/>
            </w:tcBorders>
          </w:tcPr>
          <w:p w14:paraId="3BC75BE4" w14:textId="77777777" w:rsidR="004463A6" w:rsidRPr="00103B00" w:rsidRDefault="004463A6" w:rsidP="00FE2389">
            <w:pPr>
              <w:rPr>
                <w:rFonts w:ascii="Times New Roman" w:hAnsi="Times New Roman" w:cs="Times New Roman"/>
                <w:b/>
                <w:bCs/>
              </w:rPr>
            </w:pPr>
          </w:p>
        </w:tc>
      </w:tr>
      <w:tr w:rsidR="00BD79FC" w:rsidRPr="00103B00" w14:paraId="5F37B811" w14:textId="77777777" w:rsidTr="00E46C7A">
        <w:trPr>
          <w:jc w:val="center"/>
        </w:trPr>
        <w:tc>
          <w:tcPr>
            <w:tcW w:w="288" w:type="dxa"/>
            <w:tcBorders>
              <w:right w:val="single" w:sz="18" w:space="0" w:color="auto"/>
            </w:tcBorders>
          </w:tcPr>
          <w:p w14:paraId="22BD6648" w14:textId="77777777" w:rsidR="00BD79FC" w:rsidRPr="00103B00" w:rsidRDefault="00BD79FC" w:rsidP="00FE2389">
            <w:pP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808080" w:themeFill="background1" w:themeFillShade="80"/>
          </w:tcPr>
          <w:p w14:paraId="5709917A" w14:textId="29A5DC59" w:rsidR="00BD79FC" w:rsidRPr="00103B00" w:rsidRDefault="00BD79FC"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Standard</w:t>
            </w:r>
          </w:p>
        </w:tc>
        <w:tc>
          <w:tcPr>
            <w:tcW w:w="1296" w:type="dxa"/>
            <w:tcBorders>
              <w:top w:val="single" w:sz="18" w:space="0" w:color="auto"/>
              <w:left w:val="single" w:sz="2" w:space="0" w:color="auto"/>
              <w:bottom w:val="single" w:sz="2" w:space="0" w:color="auto"/>
              <w:right w:val="single" w:sz="18" w:space="0" w:color="auto"/>
            </w:tcBorders>
            <w:shd w:val="clear" w:color="auto" w:fill="808080" w:themeFill="background1" w:themeFillShade="80"/>
          </w:tcPr>
          <w:p w14:paraId="251ECD70" w14:textId="21A3E063" w:rsidR="00BD79FC" w:rsidRPr="00103B00" w:rsidRDefault="00BD79FC"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Rating</w:t>
            </w:r>
          </w:p>
        </w:tc>
        <w:tc>
          <w:tcPr>
            <w:tcW w:w="288" w:type="dxa"/>
            <w:tcBorders>
              <w:left w:val="single" w:sz="18" w:space="0" w:color="auto"/>
              <w:right w:val="single" w:sz="18" w:space="0" w:color="auto"/>
            </w:tcBorders>
          </w:tcPr>
          <w:p w14:paraId="29BC0C8B"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18" w:space="0" w:color="auto"/>
              <w:right w:val="single" w:sz="2" w:space="0" w:color="auto"/>
            </w:tcBorders>
            <w:shd w:val="clear" w:color="auto" w:fill="7F7F7F" w:themeFill="text1" w:themeFillTint="80"/>
          </w:tcPr>
          <w:p w14:paraId="2E39F595" w14:textId="4C8E7E98"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Standard</w:t>
            </w:r>
          </w:p>
        </w:tc>
        <w:tc>
          <w:tcPr>
            <w:tcW w:w="1296" w:type="dxa"/>
            <w:tcBorders>
              <w:top w:val="single" w:sz="18" w:space="0" w:color="auto"/>
              <w:left w:val="single" w:sz="2" w:space="0" w:color="auto"/>
              <w:bottom w:val="single" w:sz="18" w:space="0" w:color="auto"/>
              <w:right w:val="single" w:sz="18" w:space="0" w:color="auto"/>
            </w:tcBorders>
            <w:shd w:val="clear" w:color="auto" w:fill="7F7F7F" w:themeFill="text1" w:themeFillTint="80"/>
          </w:tcPr>
          <w:p w14:paraId="008F1ABE" w14:textId="107D2B41"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Rating</w:t>
            </w:r>
          </w:p>
        </w:tc>
        <w:tc>
          <w:tcPr>
            <w:tcW w:w="288" w:type="dxa"/>
            <w:tcBorders>
              <w:left w:val="single" w:sz="18" w:space="0" w:color="auto"/>
              <w:right w:val="single" w:sz="18" w:space="0" w:color="auto"/>
            </w:tcBorders>
          </w:tcPr>
          <w:p w14:paraId="0D0194B0"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18" w:space="0" w:color="auto"/>
              <w:right w:val="single" w:sz="2" w:space="0" w:color="auto"/>
            </w:tcBorders>
            <w:shd w:val="clear" w:color="auto" w:fill="7F7F7F" w:themeFill="text1" w:themeFillTint="80"/>
          </w:tcPr>
          <w:p w14:paraId="10B1D71E" w14:textId="60D33AA2"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Standard</w:t>
            </w:r>
          </w:p>
        </w:tc>
        <w:tc>
          <w:tcPr>
            <w:tcW w:w="1296" w:type="dxa"/>
            <w:tcBorders>
              <w:top w:val="single" w:sz="18" w:space="0" w:color="auto"/>
              <w:left w:val="single" w:sz="2" w:space="0" w:color="auto"/>
              <w:bottom w:val="single" w:sz="18" w:space="0" w:color="auto"/>
              <w:right w:val="single" w:sz="18" w:space="0" w:color="auto"/>
            </w:tcBorders>
            <w:shd w:val="clear" w:color="auto" w:fill="7F7F7F" w:themeFill="text1" w:themeFillTint="80"/>
          </w:tcPr>
          <w:p w14:paraId="11965B34" w14:textId="227D3684"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Rating</w:t>
            </w:r>
          </w:p>
        </w:tc>
        <w:tc>
          <w:tcPr>
            <w:tcW w:w="288" w:type="dxa"/>
            <w:tcBorders>
              <w:left w:val="single" w:sz="18" w:space="0" w:color="auto"/>
              <w:right w:val="single" w:sz="18" w:space="0" w:color="auto"/>
            </w:tcBorders>
          </w:tcPr>
          <w:p w14:paraId="503585B0"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18" w:space="0" w:color="auto"/>
              <w:right w:val="single" w:sz="2" w:space="0" w:color="auto"/>
            </w:tcBorders>
            <w:shd w:val="clear" w:color="auto" w:fill="7F7F7F" w:themeFill="text1" w:themeFillTint="80"/>
          </w:tcPr>
          <w:p w14:paraId="30567E14" w14:textId="2A541369"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Standard</w:t>
            </w:r>
          </w:p>
        </w:tc>
        <w:tc>
          <w:tcPr>
            <w:tcW w:w="1296" w:type="dxa"/>
            <w:tcBorders>
              <w:top w:val="single" w:sz="18" w:space="0" w:color="auto"/>
              <w:left w:val="single" w:sz="2" w:space="0" w:color="auto"/>
              <w:bottom w:val="single" w:sz="18" w:space="0" w:color="auto"/>
              <w:right w:val="single" w:sz="18" w:space="0" w:color="auto"/>
            </w:tcBorders>
            <w:shd w:val="clear" w:color="auto" w:fill="7F7F7F" w:themeFill="text1" w:themeFillTint="80"/>
          </w:tcPr>
          <w:p w14:paraId="012F8BDA" w14:textId="76796800"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Rating</w:t>
            </w:r>
          </w:p>
        </w:tc>
        <w:tc>
          <w:tcPr>
            <w:tcW w:w="288" w:type="dxa"/>
            <w:tcBorders>
              <w:left w:val="single" w:sz="18" w:space="0" w:color="auto"/>
              <w:right w:val="single" w:sz="18" w:space="0" w:color="auto"/>
            </w:tcBorders>
          </w:tcPr>
          <w:p w14:paraId="1814E1B8"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18" w:space="0" w:color="auto"/>
              <w:right w:val="single" w:sz="2" w:space="0" w:color="auto"/>
            </w:tcBorders>
            <w:shd w:val="clear" w:color="auto" w:fill="7F7F7F" w:themeFill="text1" w:themeFillTint="80"/>
          </w:tcPr>
          <w:p w14:paraId="74241A2C" w14:textId="2CC16BF7" w:rsidR="00BD79FC" w:rsidRPr="00103B00" w:rsidRDefault="00BD79FC" w:rsidP="00FE2389">
            <w:pPr>
              <w:jc w:val="center"/>
              <w:rPr>
                <w:rFonts w:ascii="Times New Roman" w:hAnsi="Times New Roman" w:cs="Times New Roman"/>
                <w:b/>
                <w:bCs/>
                <w:sz w:val="20"/>
                <w:szCs w:val="20"/>
              </w:rPr>
            </w:pPr>
            <w:r w:rsidRPr="00103B00">
              <w:rPr>
                <w:rFonts w:ascii="Times New Roman" w:hAnsi="Times New Roman" w:cs="Times New Roman"/>
                <w:b/>
                <w:bCs/>
                <w:color w:val="FFFFFF" w:themeColor="background1"/>
                <w:sz w:val="20"/>
                <w:szCs w:val="20"/>
              </w:rPr>
              <w:t>Standard</w:t>
            </w:r>
          </w:p>
        </w:tc>
        <w:tc>
          <w:tcPr>
            <w:tcW w:w="1296" w:type="dxa"/>
            <w:tcBorders>
              <w:top w:val="single" w:sz="18" w:space="0" w:color="auto"/>
              <w:left w:val="single" w:sz="2" w:space="0" w:color="auto"/>
              <w:bottom w:val="single" w:sz="18" w:space="0" w:color="auto"/>
              <w:right w:val="single" w:sz="18" w:space="0" w:color="auto"/>
            </w:tcBorders>
            <w:shd w:val="clear" w:color="auto" w:fill="7F7F7F" w:themeFill="text1" w:themeFillTint="80"/>
          </w:tcPr>
          <w:p w14:paraId="280CF685" w14:textId="1357BB39"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b/>
                <w:bCs/>
                <w:color w:val="FFFFFF" w:themeColor="background1"/>
                <w:sz w:val="20"/>
                <w:szCs w:val="20"/>
              </w:rPr>
              <w:t>Rating</w:t>
            </w:r>
          </w:p>
        </w:tc>
        <w:tc>
          <w:tcPr>
            <w:tcW w:w="288" w:type="dxa"/>
            <w:tcBorders>
              <w:left w:val="single" w:sz="18" w:space="0" w:color="auto"/>
            </w:tcBorders>
          </w:tcPr>
          <w:p w14:paraId="145A172C" w14:textId="77777777" w:rsidR="00BD79FC" w:rsidRPr="00103B00" w:rsidRDefault="00BD79FC" w:rsidP="00FE2389">
            <w:pPr>
              <w:rPr>
                <w:rFonts w:ascii="Times New Roman" w:hAnsi="Times New Roman" w:cs="Times New Roman"/>
                <w:sz w:val="20"/>
                <w:szCs w:val="20"/>
              </w:rPr>
            </w:pPr>
          </w:p>
        </w:tc>
      </w:tr>
      <w:tr w:rsidR="00BD79FC" w:rsidRPr="00103B00" w14:paraId="151868B3" w14:textId="77777777" w:rsidTr="003A4194">
        <w:trPr>
          <w:jc w:val="center"/>
        </w:trPr>
        <w:tc>
          <w:tcPr>
            <w:tcW w:w="288" w:type="dxa"/>
            <w:tcBorders>
              <w:right w:val="single" w:sz="18" w:space="0" w:color="auto"/>
            </w:tcBorders>
          </w:tcPr>
          <w:p w14:paraId="34A15BD3" w14:textId="77777777" w:rsidR="00BD79FC" w:rsidRPr="00103B00" w:rsidRDefault="00BD79FC" w:rsidP="00FE2389">
            <w:pP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shd w:val="clear" w:color="auto" w:fill="FFFF99"/>
          </w:tcPr>
          <w:p w14:paraId="2D4C7CEE" w14:textId="3384DFB6"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Purpose</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6A6170AE" w14:textId="6AA45844"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72CA239"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46582479" w14:textId="2ED512A1"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3E7BFF89" w14:textId="492EEB95"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60712D9"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486ACDC6" w14:textId="737C80D8"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6</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4464EE96" w14:textId="588C97A8"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6F21B92C"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7BC9AE2A" w14:textId="38317117"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9</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032B71BB" w14:textId="58CC5044"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4B6B8C6" w14:textId="77777777" w:rsidR="00BD79FC" w:rsidRPr="00103B00" w:rsidRDefault="00BD79FC"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60DB535B" w14:textId="53772C7A"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13</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5919A937" w14:textId="1ED8C163" w:rsidR="00BD79FC" w:rsidRPr="00103B00" w:rsidRDefault="00BD79FC"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487D970B" w14:textId="77777777" w:rsidR="00BD79FC" w:rsidRPr="00103B00" w:rsidRDefault="00BD79FC" w:rsidP="00FE2389">
            <w:pPr>
              <w:rPr>
                <w:rFonts w:ascii="Times New Roman" w:hAnsi="Times New Roman" w:cs="Times New Roman"/>
                <w:sz w:val="20"/>
                <w:szCs w:val="20"/>
              </w:rPr>
            </w:pPr>
          </w:p>
        </w:tc>
      </w:tr>
      <w:tr w:rsidR="00C21A2E" w:rsidRPr="00103B00" w14:paraId="4F4C3A8C" w14:textId="77777777" w:rsidTr="003A4194">
        <w:trPr>
          <w:jc w:val="center"/>
        </w:trPr>
        <w:tc>
          <w:tcPr>
            <w:tcW w:w="288" w:type="dxa"/>
          </w:tcPr>
          <w:p w14:paraId="64755D7D" w14:textId="77777777" w:rsidR="00C21A2E" w:rsidRPr="00103B00" w:rsidRDefault="00C21A2E" w:rsidP="00FE2389">
            <w:pPr>
              <w:rPr>
                <w:rFonts w:ascii="Times New Roman" w:hAnsi="Times New Roman" w:cs="Times New Roman"/>
                <w:sz w:val="20"/>
                <w:szCs w:val="20"/>
              </w:rPr>
            </w:pPr>
          </w:p>
        </w:tc>
        <w:tc>
          <w:tcPr>
            <w:tcW w:w="1296" w:type="dxa"/>
            <w:tcBorders>
              <w:top w:val="single" w:sz="18" w:space="0" w:color="auto"/>
            </w:tcBorders>
          </w:tcPr>
          <w:p w14:paraId="059062AD"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0F26274B"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45BE34AC"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2CF78ED1" w14:textId="58955A90"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302EA3B8" w14:textId="567F1BB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84BA1BD"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5888859B" w14:textId="7E456F94" w:rsidR="00C21A2E" w:rsidRPr="00103B00" w:rsidRDefault="00C21A2E" w:rsidP="00FE2389">
            <w:pPr>
              <w:jc w:val="center"/>
              <w:rPr>
                <w:rFonts w:ascii="Times New Roman" w:hAnsi="Times New Roman" w:cs="Times New Roman"/>
                <w:sz w:val="20"/>
                <w:szCs w:val="20"/>
              </w:rPr>
            </w:pPr>
            <w:r>
              <w:rPr>
                <w:rFonts w:ascii="Times New Roman" w:hAnsi="Times New Roman" w:cs="Times New Roman"/>
                <w:sz w:val="20"/>
                <w:szCs w:val="20"/>
              </w:rPr>
              <w:t>6.1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087A831F" w14:textId="75D42928" w:rsidR="00C21A2E" w:rsidRPr="00103B00" w:rsidRDefault="00C21A2E" w:rsidP="00FE2389">
            <w:pPr>
              <w:jc w:val="center"/>
              <w:rPr>
                <w:rFonts w:ascii="Times New Roman" w:hAnsi="Times New Roman" w:cs="Times New Roman"/>
                <w:sz w:val="20"/>
                <w:szCs w:val="20"/>
              </w:rPr>
            </w:pPr>
            <w:r>
              <w:rPr>
                <w:rFonts w:ascii="Times New Roman" w:hAnsi="Times New Roman" w:cs="Times New Roman"/>
                <w:sz w:val="20"/>
                <w:szCs w:val="20"/>
              </w:rPr>
              <w:t>GC</w:t>
            </w:r>
          </w:p>
        </w:tc>
        <w:tc>
          <w:tcPr>
            <w:tcW w:w="288" w:type="dxa"/>
            <w:tcBorders>
              <w:left w:val="single" w:sz="18" w:space="0" w:color="auto"/>
              <w:right w:val="single" w:sz="18" w:space="0" w:color="auto"/>
            </w:tcBorders>
          </w:tcPr>
          <w:p w14:paraId="5F0500B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5DFA79F9" w14:textId="088E27D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9.1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6D263672" w14:textId="3130263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6E03B051"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1E900BD7" w14:textId="72590BD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1722E6B0" w14:textId="7C7FB24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30F8AE87" w14:textId="77777777" w:rsidR="00C21A2E" w:rsidRPr="00103B00" w:rsidRDefault="00C21A2E" w:rsidP="00FE2389">
            <w:pPr>
              <w:rPr>
                <w:rFonts w:ascii="Times New Roman" w:hAnsi="Times New Roman" w:cs="Times New Roman"/>
                <w:sz w:val="20"/>
                <w:szCs w:val="20"/>
              </w:rPr>
            </w:pPr>
          </w:p>
        </w:tc>
      </w:tr>
      <w:tr w:rsidR="00C21A2E" w:rsidRPr="00103B00" w14:paraId="6C1115B6" w14:textId="77777777" w:rsidTr="003B4215">
        <w:trPr>
          <w:jc w:val="center"/>
        </w:trPr>
        <w:tc>
          <w:tcPr>
            <w:tcW w:w="288" w:type="dxa"/>
          </w:tcPr>
          <w:p w14:paraId="3A6EEDF8" w14:textId="77777777" w:rsidR="00C21A2E" w:rsidRPr="00103B00" w:rsidRDefault="00C21A2E" w:rsidP="00FE2389">
            <w:pPr>
              <w:rPr>
                <w:rFonts w:ascii="Times New Roman" w:hAnsi="Times New Roman" w:cs="Times New Roman"/>
                <w:sz w:val="20"/>
                <w:szCs w:val="20"/>
              </w:rPr>
            </w:pPr>
          </w:p>
        </w:tc>
        <w:tc>
          <w:tcPr>
            <w:tcW w:w="1296" w:type="dxa"/>
          </w:tcPr>
          <w:p w14:paraId="4CAC0627" w14:textId="77777777" w:rsidR="00C21A2E" w:rsidRPr="00103B00" w:rsidRDefault="00C21A2E" w:rsidP="00FE2389">
            <w:pPr>
              <w:jc w:val="center"/>
              <w:rPr>
                <w:rFonts w:ascii="Times New Roman" w:hAnsi="Times New Roman" w:cs="Times New Roman"/>
                <w:sz w:val="20"/>
                <w:szCs w:val="20"/>
              </w:rPr>
            </w:pPr>
          </w:p>
        </w:tc>
        <w:tc>
          <w:tcPr>
            <w:tcW w:w="1296" w:type="dxa"/>
          </w:tcPr>
          <w:p w14:paraId="7E74F5CF"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6806F8C3"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6E8246B3" w14:textId="67249C5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16DF3685" w14:textId="5DD9D9BA"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C3B389A"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56F72CD5" w14:textId="6874B7F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6.</w:t>
            </w:r>
            <w:r>
              <w:rPr>
                <w:rFonts w:ascii="Times New Roman" w:hAnsi="Times New Roman" w:cs="Times New Roman"/>
                <w:sz w:val="20"/>
                <w:szCs w:val="20"/>
              </w:rPr>
              <w:t>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637FCCC1" w14:textId="0142358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8DEFF1A"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5DED4D01" w14:textId="2B0AB7A2"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9.2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73B000EB" w14:textId="1F3783F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4220243E"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661B3583" w14:textId="1595DC0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13.2</w:t>
            </w:r>
          </w:p>
        </w:tc>
        <w:tc>
          <w:tcPr>
            <w:tcW w:w="1296" w:type="dxa"/>
            <w:tcBorders>
              <w:top w:val="single" w:sz="2" w:space="0" w:color="auto"/>
              <w:left w:val="single" w:sz="2" w:space="0" w:color="auto"/>
              <w:bottom w:val="single" w:sz="2" w:space="0" w:color="auto"/>
              <w:right w:val="single" w:sz="18" w:space="0" w:color="auto"/>
            </w:tcBorders>
            <w:shd w:val="clear" w:color="auto" w:fill="FFFF66"/>
          </w:tcPr>
          <w:p w14:paraId="3CE0DE5F" w14:textId="7922579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tcBorders>
          </w:tcPr>
          <w:p w14:paraId="19BFBF0D" w14:textId="77777777" w:rsidR="00C21A2E" w:rsidRPr="00103B00" w:rsidRDefault="00C21A2E" w:rsidP="00FE2389">
            <w:pPr>
              <w:rPr>
                <w:rFonts w:ascii="Times New Roman" w:hAnsi="Times New Roman" w:cs="Times New Roman"/>
                <w:sz w:val="20"/>
                <w:szCs w:val="20"/>
              </w:rPr>
            </w:pPr>
          </w:p>
        </w:tc>
      </w:tr>
      <w:tr w:rsidR="00C21A2E" w:rsidRPr="00103B00" w14:paraId="5A9CD9C9" w14:textId="77777777" w:rsidTr="003B4215">
        <w:trPr>
          <w:jc w:val="center"/>
        </w:trPr>
        <w:tc>
          <w:tcPr>
            <w:tcW w:w="288" w:type="dxa"/>
          </w:tcPr>
          <w:p w14:paraId="667AC59A" w14:textId="77777777" w:rsidR="00C21A2E" w:rsidRPr="00103B00" w:rsidRDefault="00C21A2E" w:rsidP="00FE2389">
            <w:pPr>
              <w:rPr>
                <w:rFonts w:ascii="Times New Roman" w:hAnsi="Times New Roman" w:cs="Times New Roman"/>
                <w:sz w:val="20"/>
                <w:szCs w:val="20"/>
              </w:rPr>
            </w:pPr>
          </w:p>
        </w:tc>
        <w:tc>
          <w:tcPr>
            <w:tcW w:w="1296" w:type="dxa"/>
          </w:tcPr>
          <w:p w14:paraId="0EFB80BC" w14:textId="77777777" w:rsidR="00C21A2E" w:rsidRPr="00103B00" w:rsidRDefault="00C21A2E" w:rsidP="00FE2389">
            <w:pPr>
              <w:jc w:val="center"/>
              <w:rPr>
                <w:rFonts w:ascii="Times New Roman" w:hAnsi="Times New Roman" w:cs="Times New Roman"/>
                <w:sz w:val="20"/>
                <w:szCs w:val="20"/>
              </w:rPr>
            </w:pPr>
          </w:p>
        </w:tc>
        <w:tc>
          <w:tcPr>
            <w:tcW w:w="1296" w:type="dxa"/>
          </w:tcPr>
          <w:p w14:paraId="61867354"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7E033ED8"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5D8EE2CC" w14:textId="059A474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4D9F8F8A" w14:textId="5DA2F51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7D527C64"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607B11AC" w14:textId="14BF506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6.</w:t>
            </w:r>
            <w:r>
              <w:rPr>
                <w:rFonts w:ascii="Times New Roman" w:hAnsi="Times New Roman" w:cs="Times New Roman"/>
                <w:sz w:val="20"/>
                <w:szCs w:val="20"/>
              </w:rPr>
              <w:t>3</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6C61CB5F" w14:textId="149CBF2A"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7EC3FE2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3FFB48E3" w14:textId="44209BE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9.3</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2627F107" w14:textId="2FCF89F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655654BC"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3BFD9D2B" w14:textId="788E23C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13.3</w:t>
            </w:r>
          </w:p>
        </w:tc>
        <w:tc>
          <w:tcPr>
            <w:tcW w:w="1296" w:type="dxa"/>
            <w:tcBorders>
              <w:top w:val="single" w:sz="2" w:space="0" w:color="auto"/>
              <w:left w:val="single" w:sz="2" w:space="0" w:color="auto"/>
              <w:bottom w:val="single" w:sz="2" w:space="0" w:color="auto"/>
              <w:right w:val="single" w:sz="18" w:space="0" w:color="auto"/>
            </w:tcBorders>
            <w:shd w:val="clear" w:color="auto" w:fill="FFFF66"/>
          </w:tcPr>
          <w:p w14:paraId="0B83518B" w14:textId="4DD0CE9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tcBorders>
          </w:tcPr>
          <w:p w14:paraId="47DBE995" w14:textId="77777777" w:rsidR="00C21A2E" w:rsidRPr="00103B00" w:rsidRDefault="00C21A2E" w:rsidP="00FE2389">
            <w:pPr>
              <w:rPr>
                <w:rFonts w:ascii="Times New Roman" w:hAnsi="Times New Roman" w:cs="Times New Roman"/>
                <w:sz w:val="20"/>
                <w:szCs w:val="20"/>
              </w:rPr>
            </w:pPr>
          </w:p>
        </w:tc>
      </w:tr>
      <w:tr w:rsidR="00C21A2E" w:rsidRPr="00103B00" w14:paraId="78E73C81" w14:textId="77777777" w:rsidTr="003B4215">
        <w:trPr>
          <w:jc w:val="center"/>
        </w:trPr>
        <w:tc>
          <w:tcPr>
            <w:tcW w:w="288" w:type="dxa"/>
          </w:tcPr>
          <w:p w14:paraId="7CDDC7B4" w14:textId="77777777" w:rsidR="00C21A2E" w:rsidRPr="00103B00" w:rsidRDefault="00C21A2E" w:rsidP="00FE2389">
            <w:pPr>
              <w:rPr>
                <w:rFonts w:ascii="Times New Roman" w:hAnsi="Times New Roman" w:cs="Times New Roman"/>
                <w:sz w:val="20"/>
                <w:szCs w:val="20"/>
              </w:rPr>
            </w:pPr>
          </w:p>
        </w:tc>
        <w:tc>
          <w:tcPr>
            <w:tcW w:w="1296" w:type="dxa"/>
          </w:tcPr>
          <w:p w14:paraId="63432E0A" w14:textId="77777777" w:rsidR="00C21A2E" w:rsidRPr="00103B00" w:rsidRDefault="00C21A2E" w:rsidP="00FE2389">
            <w:pPr>
              <w:jc w:val="center"/>
              <w:rPr>
                <w:rFonts w:ascii="Times New Roman" w:hAnsi="Times New Roman" w:cs="Times New Roman"/>
                <w:sz w:val="20"/>
                <w:szCs w:val="20"/>
              </w:rPr>
            </w:pPr>
          </w:p>
        </w:tc>
        <w:tc>
          <w:tcPr>
            <w:tcW w:w="1296" w:type="dxa"/>
          </w:tcPr>
          <w:p w14:paraId="234A13F8"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6BECDEDE"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792ED950" w14:textId="1C8A0A2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2</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1553DD35" w14:textId="4FA255D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4D59F991"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0FC81C2D" w14:textId="2C2E771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7</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0AED9E6D" w14:textId="21456A5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58E3784A"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298A8DAB" w14:textId="08301CA6"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9.4</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4369AA58" w14:textId="47EC37F2"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47B8C7E9"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16DA1C99" w14:textId="7921D95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13.4</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4887E316" w14:textId="5537EE2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201FA41A" w14:textId="77777777" w:rsidR="00C21A2E" w:rsidRPr="00103B00" w:rsidRDefault="00C21A2E" w:rsidP="00FE2389">
            <w:pPr>
              <w:rPr>
                <w:rFonts w:ascii="Times New Roman" w:hAnsi="Times New Roman" w:cs="Times New Roman"/>
                <w:sz w:val="20"/>
                <w:szCs w:val="20"/>
              </w:rPr>
            </w:pPr>
          </w:p>
        </w:tc>
      </w:tr>
      <w:tr w:rsidR="00C21A2E" w:rsidRPr="00103B00" w14:paraId="74B57095" w14:textId="77777777" w:rsidTr="003B4215">
        <w:trPr>
          <w:jc w:val="center"/>
        </w:trPr>
        <w:tc>
          <w:tcPr>
            <w:tcW w:w="288" w:type="dxa"/>
          </w:tcPr>
          <w:p w14:paraId="5A71EBFB" w14:textId="77777777" w:rsidR="00C21A2E" w:rsidRPr="00103B00" w:rsidRDefault="00C21A2E" w:rsidP="00FE2389">
            <w:pPr>
              <w:rPr>
                <w:rFonts w:ascii="Times New Roman" w:hAnsi="Times New Roman" w:cs="Times New Roman"/>
                <w:sz w:val="20"/>
                <w:szCs w:val="20"/>
              </w:rPr>
            </w:pPr>
          </w:p>
        </w:tc>
        <w:tc>
          <w:tcPr>
            <w:tcW w:w="1296" w:type="dxa"/>
          </w:tcPr>
          <w:p w14:paraId="5F76F08C" w14:textId="77777777" w:rsidR="00C21A2E" w:rsidRPr="00103B00" w:rsidRDefault="00C21A2E" w:rsidP="00FE2389">
            <w:pPr>
              <w:jc w:val="center"/>
              <w:rPr>
                <w:rFonts w:ascii="Times New Roman" w:hAnsi="Times New Roman" w:cs="Times New Roman"/>
                <w:sz w:val="20"/>
                <w:szCs w:val="20"/>
              </w:rPr>
            </w:pPr>
          </w:p>
        </w:tc>
        <w:tc>
          <w:tcPr>
            <w:tcW w:w="1296" w:type="dxa"/>
          </w:tcPr>
          <w:p w14:paraId="70F70811"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4FFD72E1"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492D0192" w14:textId="13D5188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2.1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5EA22417" w14:textId="21C4000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D4F6F55"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3B6ED5B6" w14:textId="5646573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7.1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26098C0C" w14:textId="53AD798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574E7589"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77FFE60D" w14:textId="4F80F89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9.5</w:t>
            </w:r>
          </w:p>
        </w:tc>
        <w:tc>
          <w:tcPr>
            <w:tcW w:w="1296" w:type="dxa"/>
            <w:tcBorders>
              <w:top w:val="single" w:sz="2" w:space="0" w:color="auto"/>
              <w:left w:val="single" w:sz="2" w:space="0" w:color="auto"/>
              <w:bottom w:val="single" w:sz="2" w:space="0" w:color="auto"/>
              <w:right w:val="single" w:sz="18" w:space="0" w:color="auto"/>
            </w:tcBorders>
            <w:shd w:val="clear" w:color="auto" w:fill="FFFF66"/>
          </w:tcPr>
          <w:p w14:paraId="2F298665" w14:textId="6453E3A5"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right w:val="single" w:sz="18" w:space="0" w:color="auto"/>
            </w:tcBorders>
          </w:tcPr>
          <w:p w14:paraId="6715AC54"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4580F1F9" w14:textId="6717FEBA"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13.5</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7ECFC707" w14:textId="5667944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04135520" w14:textId="77777777" w:rsidR="00C21A2E" w:rsidRPr="00103B00" w:rsidRDefault="00C21A2E" w:rsidP="00FE2389">
            <w:pPr>
              <w:rPr>
                <w:rFonts w:ascii="Times New Roman" w:hAnsi="Times New Roman" w:cs="Times New Roman"/>
                <w:sz w:val="20"/>
                <w:szCs w:val="20"/>
              </w:rPr>
            </w:pPr>
          </w:p>
        </w:tc>
      </w:tr>
      <w:tr w:rsidR="00C21A2E" w:rsidRPr="00103B00" w14:paraId="72B5E944" w14:textId="77777777" w:rsidTr="001D3C0D">
        <w:trPr>
          <w:jc w:val="center"/>
        </w:trPr>
        <w:tc>
          <w:tcPr>
            <w:tcW w:w="288" w:type="dxa"/>
          </w:tcPr>
          <w:p w14:paraId="2910864E" w14:textId="77777777" w:rsidR="00C21A2E" w:rsidRPr="00103B00" w:rsidRDefault="00C21A2E" w:rsidP="00FE2389">
            <w:pPr>
              <w:rPr>
                <w:rFonts w:ascii="Times New Roman" w:hAnsi="Times New Roman" w:cs="Times New Roman"/>
                <w:sz w:val="20"/>
                <w:szCs w:val="20"/>
              </w:rPr>
            </w:pPr>
          </w:p>
        </w:tc>
        <w:tc>
          <w:tcPr>
            <w:tcW w:w="1296" w:type="dxa"/>
          </w:tcPr>
          <w:p w14:paraId="79FD21D8" w14:textId="77777777" w:rsidR="00C21A2E" w:rsidRPr="00103B00" w:rsidRDefault="00C21A2E" w:rsidP="00FE2389">
            <w:pPr>
              <w:jc w:val="center"/>
              <w:rPr>
                <w:rFonts w:ascii="Times New Roman" w:hAnsi="Times New Roman" w:cs="Times New Roman"/>
                <w:sz w:val="20"/>
                <w:szCs w:val="20"/>
              </w:rPr>
            </w:pPr>
          </w:p>
        </w:tc>
        <w:tc>
          <w:tcPr>
            <w:tcW w:w="1296" w:type="dxa"/>
          </w:tcPr>
          <w:p w14:paraId="7F084E8E"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7CBA9DC9"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1E442022" w14:textId="3FC65FC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2.2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3691726C" w14:textId="774308F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4DF6A50"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09FE20B5" w14:textId="6211A3B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7.2</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75398895" w14:textId="32F32F0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B39AB40"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2E6B781D" w14:textId="005FB23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10</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6BEBBD69" w14:textId="379A603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4DCE4CEB"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shd w:val="clear" w:color="auto" w:fill="auto"/>
          </w:tcPr>
          <w:p w14:paraId="7E69C33C" w14:textId="7556873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13.6</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3A73DC45" w14:textId="5EAF52D6"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09D60622" w14:textId="77777777" w:rsidR="00C21A2E" w:rsidRPr="00103B00" w:rsidRDefault="00C21A2E" w:rsidP="00FE2389">
            <w:pPr>
              <w:rPr>
                <w:rFonts w:ascii="Times New Roman" w:hAnsi="Times New Roman" w:cs="Times New Roman"/>
                <w:sz w:val="20"/>
                <w:szCs w:val="20"/>
              </w:rPr>
            </w:pPr>
          </w:p>
        </w:tc>
      </w:tr>
      <w:tr w:rsidR="00C21A2E" w:rsidRPr="00103B00" w14:paraId="65DFE636" w14:textId="77777777" w:rsidTr="001D3C0D">
        <w:trPr>
          <w:jc w:val="center"/>
        </w:trPr>
        <w:tc>
          <w:tcPr>
            <w:tcW w:w="288" w:type="dxa"/>
          </w:tcPr>
          <w:p w14:paraId="34ED6B7F" w14:textId="77777777" w:rsidR="00C21A2E" w:rsidRPr="00103B00" w:rsidRDefault="00C21A2E" w:rsidP="00FE2389">
            <w:pPr>
              <w:rPr>
                <w:rFonts w:ascii="Times New Roman" w:hAnsi="Times New Roman" w:cs="Times New Roman"/>
                <w:sz w:val="20"/>
                <w:szCs w:val="20"/>
              </w:rPr>
            </w:pPr>
            <w:bookmarkStart w:id="0" w:name="_Hlk153876072"/>
          </w:p>
        </w:tc>
        <w:tc>
          <w:tcPr>
            <w:tcW w:w="1296" w:type="dxa"/>
          </w:tcPr>
          <w:p w14:paraId="1341C40D" w14:textId="77777777" w:rsidR="00C21A2E" w:rsidRPr="00103B00" w:rsidRDefault="00C21A2E" w:rsidP="00FE2389">
            <w:pPr>
              <w:jc w:val="center"/>
              <w:rPr>
                <w:rFonts w:ascii="Times New Roman" w:hAnsi="Times New Roman" w:cs="Times New Roman"/>
                <w:sz w:val="20"/>
                <w:szCs w:val="20"/>
              </w:rPr>
            </w:pPr>
          </w:p>
        </w:tc>
        <w:tc>
          <w:tcPr>
            <w:tcW w:w="1296" w:type="dxa"/>
          </w:tcPr>
          <w:p w14:paraId="5D0AE330"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05BA98A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628028CB" w14:textId="02CAE38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2.3</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69A9EEED" w14:textId="61BB59B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73FEB9D"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2A3EC6FE" w14:textId="2E72D582"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8</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4564D9C3" w14:textId="68C02AE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4902DF5D"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0E3FBE3E" w14:textId="2F3030C6"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10.1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3E7200A1" w14:textId="35D4C3F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68EEB7E"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23ED13CC" w14:textId="227778F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14</w:t>
            </w:r>
          </w:p>
        </w:tc>
        <w:tc>
          <w:tcPr>
            <w:tcW w:w="1296" w:type="dxa"/>
            <w:tcBorders>
              <w:top w:val="single" w:sz="18" w:space="0" w:color="auto"/>
              <w:left w:val="single" w:sz="2" w:space="0" w:color="auto"/>
              <w:bottom w:val="single" w:sz="2" w:space="0" w:color="auto"/>
              <w:right w:val="single" w:sz="18" w:space="0" w:color="auto"/>
            </w:tcBorders>
            <w:shd w:val="clear" w:color="auto" w:fill="FFFF66"/>
          </w:tcPr>
          <w:p w14:paraId="591D3679" w14:textId="00926A2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tcBorders>
          </w:tcPr>
          <w:p w14:paraId="50BFB718" w14:textId="77777777" w:rsidR="00C21A2E" w:rsidRPr="00103B00" w:rsidRDefault="00C21A2E" w:rsidP="00FE2389">
            <w:pPr>
              <w:rPr>
                <w:rFonts w:ascii="Times New Roman" w:hAnsi="Times New Roman" w:cs="Times New Roman"/>
                <w:sz w:val="20"/>
                <w:szCs w:val="20"/>
              </w:rPr>
            </w:pPr>
          </w:p>
        </w:tc>
      </w:tr>
      <w:tr w:rsidR="00C21A2E" w:rsidRPr="00103B00" w14:paraId="17DF2189" w14:textId="77777777" w:rsidTr="00BD79FC">
        <w:trPr>
          <w:jc w:val="center"/>
        </w:trPr>
        <w:tc>
          <w:tcPr>
            <w:tcW w:w="288" w:type="dxa"/>
          </w:tcPr>
          <w:p w14:paraId="2CAC43D2" w14:textId="77777777" w:rsidR="00C21A2E" w:rsidRPr="00103B00" w:rsidRDefault="00C21A2E" w:rsidP="00FE2389">
            <w:pPr>
              <w:rPr>
                <w:rFonts w:ascii="Times New Roman" w:hAnsi="Times New Roman" w:cs="Times New Roman"/>
                <w:sz w:val="20"/>
                <w:szCs w:val="20"/>
              </w:rPr>
            </w:pPr>
          </w:p>
        </w:tc>
        <w:tc>
          <w:tcPr>
            <w:tcW w:w="1296" w:type="dxa"/>
          </w:tcPr>
          <w:p w14:paraId="67B29771" w14:textId="77777777" w:rsidR="00C21A2E" w:rsidRPr="00103B00" w:rsidRDefault="00C21A2E" w:rsidP="00FE2389">
            <w:pPr>
              <w:jc w:val="center"/>
              <w:rPr>
                <w:rFonts w:ascii="Times New Roman" w:hAnsi="Times New Roman" w:cs="Times New Roman"/>
                <w:sz w:val="20"/>
                <w:szCs w:val="20"/>
              </w:rPr>
            </w:pPr>
          </w:p>
        </w:tc>
        <w:tc>
          <w:tcPr>
            <w:tcW w:w="1296" w:type="dxa"/>
          </w:tcPr>
          <w:p w14:paraId="4968C72E"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53AE1696"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58A56164" w14:textId="51709D0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3</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5B961E8E" w14:textId="6B6EDDC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291F16A3"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28B43805" w14:textId="1838082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8.1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24D5D243" w14:textId="6930DCC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9F021E4"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4C510197" w14:textId="22C80BEA"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10.2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5AB6EEEC" w14:textId="4A8CD202"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6F8B13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7DB48BBC" w14:textId="547EB25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14.1</w:t>
            </w:r>
          </w:p>
        </w:tc>
        <w:tc>
          <w:tcPr>
            <w:tcW w:w="1296" w:type="dxa"/>
            <w:tcBorders>
              <w:top w:val="single" w:sz="2" w:space="0" w:color="auto"/>
              <w:left w:val="single" w:sz="2" w:space="0" w:color="auto"/>
              <w:bottom w:val="single" w:sz="2" w:space="0" w:color="auto"/>
              <w:right w:val="single" w:sz="18" w:space="0" w:color="auto"/>
            </w:tcBorders>
            <w:shd w:val="clear" w:color="auto" w:fill="FFFF66"/>
          </w:tcPr>
          <w:p w14:paraId="1261A0F0" w14:textId="6B1D531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tcBorders>
          </w:tcPr>
          <w:p w14:paraId="4667D18E" w14:textId="77777777" w:rsidR="00C21A2E" w:rsidRPr="00103B00" w:rsidRDefault="00C21A2E" w:rsidP="00FE2389">
            <w:pPr>
              <w:rPr>
                <w:rFonts w:ascii="Times New Roman" w:hAnsi="Times New Roman" w:cs="Times New Roman"/>
                <w:sz w:val="20"/>
                <w:szCs w:val="20"/>
              </w:rPr>
            </w:pPr>
          </w:p>
        </w:tc>
      </w:tr>
      <w:bookmarkEnd w:id="0"/>
      <w:tr w:rsidR="00C21A2E" w:rsidRPr="00103B00" w14:paraId="3B886797" w14:textId="77777777" w:rsidTr="001D3C0D">
        <w:trPr>
          <w:jc w:val="center"/>
        </w:trPr>
        <w:tc>
          <w:tcPr>
            <w:tcW w:w="288" w:type="dxa"/>
          </w:tcPr>
          <w:p w14:paraId="5181585F" w14:textId="77777777" w:rsidR="00C21A2E" w:rsidRPr="00103B00" w:rsidRDefault="00C21A2E" w:rsidP="00FE2389">
            <w:pPr>
              <w:rPr>
                <w:rFonts w:ascii="Times New Roman" w:hAnsi="Times New Roman" w:cs="Times New Roman"/>
                <w:sz w:val="20"/>
                <w:szCs w:val="20"/>
              </w:rPr>
            </w:pPr>
          </w:p>
        </w:tc>
        <w:tc>
          <w:tcPr>
            <w:tcW w:w="1296" w:type="dxa"/>
          </w:tcPr>
          <w:p w14:paraId="6A281864" w14:textId="77777777" w:rsidR="00C21A2E" w:rsidRPr="00103B00" w:rsidRDefault="00C21A2E" w:rsidP="00FE2389">
            <w:pPr>
              <w:jc w:val="center"/>
              <w:rPr>
                <w:rFonts w:ascii="Times New Roman" w:hAnsi="Times New Roman" w:cs="Times New Roman"/>
                <w:sz w:val="20"/>
                <w:szCs w:val="20"/>
              </w:rPr>
            </w:pPr>
          </w:p>
        </w:tc>
        <w:tc>
          <w:tcPr>
            <w:tcW w:w="1296" w:type="dxa"/>
          </w:tcPr>
          <w:p w14:paraId="1F3C930A"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71E1B0E2"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7A4BCE87" w14:textId="1B64408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3.1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493EF7C5" w14:textId="17403DD8"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FB41B9C"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0B93D763" w14:textId="3BFD7BC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8.2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41BAAEC8" w14:textId="65A695E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31D002E0"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140B2B83" w14:textId="0E50D18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10.3</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0B90F5CB" w14:textId="61A5552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53321ED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44D73EB5" w14:textId="7E486FF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14.2</w:t>
            </w:r>
          </w:p>
        </w:tc>
        <w:tc>
          <w:tcPr>
            <w:tcW w:w="1296" w:type="dxa"/>
            <w:tcBorders>
              <w:top w:val="single" w:sz="2" w:space="0" w:color="auto"/>
              <w:left w:val="single" w:sz="2" w:space="0" w:color="auto"/>
              <w:bottom w:val="single" w:sz="2" w:space="0" w:color="auto"/>
              <w:right w:val="single" w:sz="18" w:space="0" w:color="auto"/>
            </w:tcBorders>
            <w:shd w:val="clear" w:color="auto" w:fill="FFFF66"/>
          </w:tcPr>
          <w:p w14:paraId="108D7C99" w14:textId="3DCB91B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tcBorders>
          </w:tcPr>
          <w:p w14:paraId="1EF1C111" w14:textId="77777777" w:rsidR="00C21A2E" w:rsidRPr="00103B00" w:rsidRDefault="00C21A2E" w:rsidP="00FE2389">
            <w:pPr>
              <w:rPr>
                <w:rFonts w:ascii="Times New Roman" w:hAnsi="Times New Roman" w:cs="Times New Roman"/>
                <w:sz w:val="20"/>
                <w:szCs w:val="20"/>
              </w:rPr>
            </w:pPr>
          </w:p>
        </w:tc>
      </w:tr>
      <w:tr w:rsidR="00C21A2E" w:rsidRPr="00103B00" w14:paraId="40FE493F" w14:textId="77777777" w:rsidTr="001D3C0D">
        <w:trPr>
          <w:jc w:val="center"/>
        </w:trPr>
        <w:tc>
          <w:tcPr>
            <w:tcW w:w="288" w:type="dxa"/>
          </w:tcPr>
          <w:p w14:paraId="5B637953" w14:textId="77777777" w:rsidR="00C21A2E" w:rsidRPr="00103B00" w:rsidRDefault="00C21A2E" w:rsidP="00FE2389">
            <w:pPr>
              <w:rPr>
                <w:rFonts w:ascii="Times New Roman" w:hAnsi="Times New Roman" w:cs="Times New Roman"/>
                <w:sz w:val="20"/>
                <w:szCs w:val="20"/>
              </w:rPr>
            </w:pPr>
          </w:p>
        </w:tc>
        <w:tc>
          <w:tcPr>
            <w:tcW w:w="1296" w:type="dxa"/>
          </w:tcPr>
          <w:p w14:paraId="1232589F" w14:textId="77777777" w:rsidR="00C21A2E" w:rsidRPr="00103B00" w:rsidRDefault="00C21A2E" w:rsidP="00FE2389">
            <w:pPr>
              <w:jc w:val="center"/>
              <w:rPr>
                <w:rFonts w:ascii="Times New Roman" w:hAnsi="Times New Roman" w:cs="Times New Roman"/>
                <w:sz w:val="20"/>
                <w:szCs w:val="20"/>
              </w:rPr>
            </w:pPr>
          </w:p>
        </w:tc>
        <w:tc>
          <w:tcPr>
            <w:tcW w:w="1296" w:type="dxa"/>
          </w:tcPr>
          <w:p w14:paraId="307E7BB8"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7F5CFEE8"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2DAC0BE9" w14:textId="221AB052"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3.2</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3C51A669" w14:textId="169153D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2369EFE6"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322517A8" w14:textId="2267B75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8.3</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54095E59" w14:textId="4F863B3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6755FC4"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5FE7971A" w14:textId="0346CA9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11</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529CA36D" w14:textId="422060EA"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5E366469"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67B70BD9" w14:textId="66479A5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14.3</w:t>
            </w:r>
          </w:p>
        </w:tc>
        <w:tc>
          <w:tcPr>
            <w:tcW w:w="1296" w:type="dxa"/>
            <w:tcBorders>
              <w:top w:val="single" w:sz="2" w:space="0" w:color="auto"/>
              <w:left w:val="single" w:sz="2" w:space="0" w:color="auto"/>
              <w:bottom w:val="single" w:sz="2" w:space="0" w:color="auto"/>
              <w:right w:val="single" w:sz="18" w:space="0" w:color="auto"/>
            </w:tcBorders>
            <w:shd w:val="clear" w:color="auto" w:fill="E5B8B7" w:themeFill="accent2" w:themeFillTint="66"/>
          </w:tcPr>
          <w:p w14:paraId="744E7FC3" w14:textId="3BCDBBD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288" w:type="dxa"/>
            <w:tcBorders>
              <w:left w:val="single" w:sz="18" w:space="0" w:color="auto"/>
            </w:tcBorders>
          </w:tcPr>
          <w:p w14:paraId="02884651" w14:textId="77777777" w:rsidR="00C21A2E" w:rsidRPr="00103B00" w:rsidRDefault="00C21A2E" w:rsidP="00FE2389">
            <w:pPr>
              <w:rPr>
                <w:rFonts w:ascii="Times New Roman" w:hAnsi="Times New Roman" w:cs="Times New Roman"/>
                <w:sz w:val="20"/>
                <w:szCs w:val="20"/>
              </w:rPr>
            </w:pPr>
          </w:p>
        </w:tc>
      </w:tr>
      <w:tr w:rsidR="00C21A2E" w:rsidRPr="00103B00" w14:paraId="2EB167FF" w14:textId="77777777" w:rsidTr="001D3C0D">
        <w:trPr>
          <w:jc w:val="center"/>
        </w:trPr>
        <w:tc>
          <w:tcPr>
            <w:tcW w:w="288" w:type="dxa"/>
          </w:tcPr>
          <w:p w14:paraId="6CF3FBDD" w14:textId="77777777" w:rsidR="00C21A2E" w:rsidRPr="00103B00" w:rsidRDefault="00C21A2E" w:rsidP="00FE2389">
            <w:pPr>
              <w:rPr>
                <w:rFonts w:ascii="Times New Roman" w:hAnsi="Times New Roman" w:cs="Times New Roman"/>
                <w:sz w:val="20"/>
                <w:szCs w:val="20"/>
              </w:rPr>
            </w:pPr>
          </w:p>
        </w:tc>
        <w:tc>
          <w:tcPr>
            <w:tcW w:w="1296" w:type="dxa"/>
          </w:tcPr>
          <w:p w14:paraId="67123ECD" w14:textId="77777777" w:rsidR="00C21A2E" w:rsidRPr="00103B00" w:rsidRDefault="00C21A2E" w:rsidP="00FE2389">
            <w:pPr>
              <w:jc w:val="center"/>
              <w:rPr>
                <w:rFonts w:ascii="Times New Roman" w:hAnsi="Times New Roman" w:cs="Times New Roman"/>
                <w:sz w:val="20"/>
                <w:szCs w:val="20"/>
              </w:rPr>
            </w:pPr>
          </w:p>
        </w:tc>
        <w:tc>
          <w:tcPr>
            <w:tcW w:w="1296" w:type="dxa"/>
          </w:tcPr>
          <w:p w14:paraId="42001F81"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19C57A52"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47F26931" w14:textId="703A465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4</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39BA48A1" w14:textId="60497CA6"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3A811B6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06064E17" w14:textId="6B999DF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8.4</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3AEE76E3" w14:textId="7F4D09E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nil"/>
              <w:right w:val="single" w:sz="18" w:space="0" w:color="auto"/>
            </w:tcBorders>
          </w:tcPr>
          <w:p w14:paraId="6953B496"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4B43BB54" w14:textId="0A26DDC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11.1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00766162" w14:textId="0649C166"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5882943D"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247DC560" w14:textId="4EB642A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14.4</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0809B152" w14:textId="56A7076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76E4482A" w14:textId="77777777" w:rsidR="00C21A2E" w:rsidRPr="00103B00" w:rsidRDefault="00C21A2E" w:rsidP="00FE2389">
            <w:pPr>
              <w:rPr>
                <w:rFonts w:ascii="Times New Roman" w:hAnsi="Times New Roman" w:cs="Times New Roman"/>
                <w:sz w:val="20"/>
                <w:szCs w:val="20"/>
              </w:rPr>
            </w:pPr>
          </w:p>
        </w:tc>
      </w:tr>
      <w:tr w:rsidR="00C21A2E" w:rsidRPr="00103B00" w14:paraId="0E481517" w14:textId="77777777" w:rsidTr="003B4215">
        <w:trPr>
          <w:jc w:val="center"/>
        </w:trPr>
        <w:tc>
          <w:tcPr>
            <w:tcW w:w="288" w:type="dxa"/>
          </w:tcPr>
          <w:p w14:paraId="56A92A07" w14:textId="77777777" w:rsidR="00C21A2E" w:rsidRPr="00103B00" w:rsidRDefault="00C21A2E" w:rsidP="00FE2389">
            <w:pPr>
              <w:rPr>
                <w:rFonts w:ascii="Times New Roman" w:hAnsi="Times New Roman" w:cs="Times New Roman"/>
                <w:sz w:val="20"/>
                <w:szCs w:val="20"/>
              </w:rPr>
            </w:pPr>
          </w:p>
        </w:tc>
        <w:tc>
          <w:tcPr>
            <w:tcW w:w="1296" w:type="dxa"/>
          </w:tcPr>
          <w:p w14:paraId="32BE326C" w14:textId="77777777" w:rsidR="00C21A2E" w:rsidRPr="00103B00" w:rsidRDefault="00C21A2E" w:rsidP="00FE2389">
            <w:pPr>
              <w:jc w:val="center"/>
              <w:rPr>
                <w:rFonts w:ascii="Times New Roman" w:hAnsi="Times New Roman" w:cs="Times New Roman"/>
                <w:sz w:val="20"/>
                <w:szCs w:val="20"/>
              </w:rPr>
            </w:pPr>
          </w:p>
        </w:tc>
        <w:tc>
          <w:tcPr>
            <w:tcW w:w="1296" w:type="dxa"/>
          </w:tcPr>
          <w:p w14:paraId="45A137F2"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54EC092B"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7E2890AE" w14:textId="137CB35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4.1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75437026" w14:textId="7E3FD29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37325545"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20FE0E76"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4D7D88E7"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63F9DD0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03A26BCF" w14:textId="7FC2B4E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11.2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090E9222" w14:textId="16175958"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0F08E318"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62FCC0CC" w14:textId="10861486"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14.5</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157D2AFA" w14:textId="60D5213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7DE67CA1" w14:textId="77777777" w:rsidR="00C21A2E" w:rsidRPr="00103B00" w:rsidRDefault="00C21A2E" w:rsidP="00FE2389">
            <w:pPr>
              <w:rPr>
                <w:rFonts w:ascii="Times New Roman" w:hAnsi="Times New Roman" w:cs="Times New Roman"/>
                <w:sz w:val="20"/>
                <w:szCs w:val="20"/>
              </w:rPr>
            </w:pPr>
          </w:p>
        </w:tc>
      </w:tr>
      <w:tr w:rsidR="00C21A2E" w:rsidRPr="00103B00" w14:paraId="34C10AFC" w14:textId="77777777" w:rsidTr="001D3C0D">
        <w:trPr>
          <w:jc w:val="center"/>
        </w:trPr>
        <w:tc>
          <w:tcPr>
            <w:tcW w:w="288" w:type="dxa"/>
          </w:tcPr>
          <w:p w14:paraId="6B5F946B" w14:textId="77777777" w:rsidR="00C21A2E" w:rsidRPr="00103B00" w:rsidRDefault="00C21A2E" w:rsidP="00FE2389">
            <w:pPr>
              <w:rPr>
                <w:rFonts w:ascii="Times New Roman" w:hAnsi="Times New Roman" w:cs="Times New Roman"/>
                <w:sz w:val="20"/>
                <w:szCs w:val="20"/>
              </w:rPr>
            </w:pPr>
          </w:p>
        </w:tc>
        <w:tc>
          <w:tcPr>
            <w:tcW w:w="1296" w:type="dxa"/>
          </w:tcPr>
          <w:p w14:paraId="4CCDACB4" w14:textId="77777777" w:rsidR="00C21A2E" w:rsidRPr="00103B00" w:rsidRDefault="00C21A2E" w:rsidP="00FE2389">
            <w:pPr>
              <w:jc w:val="center"/>
              <w:rPr>
                <w:rFonts w:ascii="Times New Roman" w:hAnsi="Times New Roman" w:cs="Times New Roman"/>
                <w:sz w:val="20"/>
                <w:szCs w:val="20"/>
              </w:rPr>
            </w:pPr>
          </w:p>
        </w:tc>
        <w:tc>
          <w:tcPr>
            <w:tcW w:w="1296" w:type="dxa"/>
          </w:tcPr>
          <w:p w14:paraId="09675B86"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5D2EC6E5"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66912744" w14:textId="45933460"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4.2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699C4101" w14:textId="717E75A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2A76B362" w14:textId="77777777" w:rsidR="00C21A2E" w:rsidRPr="00103B00" w:rsidRDefault="00C21A2E" w:rsidP="00FE2389">
            <w:pPr>
              <w:jc w:val="center"/>
              <w:rPr>
                <w:rFonts w:ascii="Times New Roman" w:hAnsi="Times New Roman" w:cs="Times New Roman"/>
                <w:sz w:val="20"/>
                <w:szCs w:val="20"/>
              </w:rPr>
            </w:pPr>
          </w:p>
        </w:tc>
        <w:tc>
          <w:tcPr>
            <w:tcW w:w="1296" w:type="dxa"/>
          </w:tcPr>
          <w:p w14:paraId="26CC7F49" w14:textId="77777777" w:rsidR="00C21A2E" w:rsidRPr="00103B00" w:rsidRDefault="00C21A2E" w:rsidP="00FE2389">
            <w:pPr>
              <w:jc w:val="center"/>
              <w:rPr>
                <w:rFonts w:ascii="Times New Roman" w:hAnsi="Times New Roman" w:cs="Times New Roman"/>
                <w:sz w:val="20"/>
                <w:szCs w:val="20"/>
              </w:rPr>
            </w:pPr>
          </w:p>
        </w:tc>
        <w:tc>
          <w:tcPr>
            <w:tcW w:w="1296" w:type="dxa"/>
          </w:tcPr>
          <w:p w14:paraId="0E3BCE57"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2767A9A3"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4EE39760" w14:textId="48946FD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11.3</w:t>
            </w:r>
          </w:p>
        </w:tc>
        <w:tc>
          <w:tcPr>
            <w:tcW w:w="1296"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0C330A75" w14:textId="79615DC0"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288" w:type="dxa"/>
            <w:tcBorders>
              <w:left w:val="single" w:sz="18" w:space="0" w:color="auto"/>
              <w:right w:val="single" w:sz="18" w:space="0" w:color="auto"/>
            </w:tcBorders>
          </w:tcPr>
          <w:p w14:paraId="1D24D00C"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shd w:val="clear" w:color="auto" w:fill="auto"/>
          </w:tcPr>
          <w:p w14:paraId="284E0FE9" w14:textId="379AF65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14.6</w:t>
            </w:r>
          </w:p>
        </w:tc>
        <w:tc>
          <w:tcPr>
            <w:tcW w:w="1296" w:type="dxa"/>
            <w:tcBorders>
              <w:top w:val="single" w:sz="2" w:space="0" w:color="auto"/>
              <w:left w:val="single" w:sz="2" w:space="0" w:color="auto"/>
              <w:bottom w:val="single" w:sz="18" w:space="0" w:color="auto"/>
              <w:right w:val="single" w:sz="18" w:space="0" w:color="auto"/>
            </w:tcBorders>
            <w:shd w:val="clear" w:color="auto" w:fill="FFFF66"/>
          </w:tcPr>
          <w:p w14:paraId="55C53649" w14:textId="18BA58E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288" w:type="dxa"/>
            <w:tcBorders>
              <w:left w:val="single" w:sz="18" w:space="0" w:color="auto"/>
            </w:tcBorders>
          </w:tcPr>
          <w:p w14:paraId="09C063CB" w14:textId="77777777" w:rsidR="00C21A2E" w:rsidRPr="00103B00" w:rsidRDefault="00C21A2E" w:rsidP="00FE2389">
            <w:pPr>
              <w:rPr>
                <w:rFonts w:ascii="Times New Roman" w:hAnsi="Times New Roman" w:cs="Times New Roman"/>
                <w:sz w:val="20"/>
                <w:szCs w:val="20"/>
              </w:rPr>
            </w:pPr>
          </w:p>
        </w:tc>
      </w:tr>
      <w:tr w:rsidR="00C21A2E" w:rsidRPr="00103B00" w14:paraId="0A580EC9" w14:textId="77777777" w:rsidTr="001D3C0D">
        <w:trPr>
          <w:jc w:val="center"/>
        </w:trPr>
        <w:tc>
          <w:tcPr>
            <w:tcW w:w="288" w:type="dxa"/>
          </w:tcPr>
          <w:p w14:paraId="5304391B" w14:textId="77777777" w:rsidR="00C21A2E" w:rsidRPr="00103B00" w:rsidRDefault="00C21A2E" w:rsidP="00FE2389">
            <w:pPr>
              <w:rPr>
                <w:rFonts w:ascii="Times New Roman" w:hAnsi="Times New Roman" w:cs="Times New Roman"/>
                <w:sz w:val="20"/>
                <w:szCs w:val="20"/>
              </w:rPr>
            </w:pPr>
          </w:p>
        </w:tc>
        <w:tc>
          <w:tcPr>
            <w:tcW w:w="1296" w:type="dxa"/>
          </w:tcPr>
          <w:p w14:paraId="640FAF07" w14:textId="77777777" w:rsidR="00C21A2E" w:rsidRPr="00103B00" w:rsidRDefault="00C21A2E" w:rsidP="00FE2389">
            <w:pPr>
              <w:jc w:val="center"/>
              <w:rPr>
                <w:rFonts w:ascii="Times New Roman" w:hAnsi="Times New Roman" w:cs="Times New Roman"/>
                <w:sz w:val="20"/>
                <w:szCs w:val="20"/>
              </w:rPr>
            </w:pPr>
          </w:p>
        </w:tc>
        <w:tc>
          <w:tcPr>
            <w:tcW w:w="1296" w:type="dxa"/>
          </w:tcPr>
          <w:p w14:paraId="48BA80CD"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35EC0979"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3B3427FF" w14:textId="0353981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4.3</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5AEF2E96" w14:textId="1B741AC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24DB1F3D" w14:textId="77777777" w:rsidR="00C21A2E" w:rsidRPr="00103B00" w:rsidRDefault="00C21A2E" w:rsidP="00FE2389">
            <w:pPr>
              <w:jc w:val="center"/>
              <w:rPr>
                <w:rFonts w:ascii="Times New Roman" w:hAnsi="Times New Roman" w:cs="Times New Roman"/>
                <w:sz w:val="20"/>
                <w:szCs w:val="20"/>
              </w:rPr>
            </w:pPr>
          </w:p>
        </w:tc>
        <w:tc>
          <w:tcPr>
            <w:tcW w:w="1296" w:type="dxa"/>
          </w:tcPr>
          <w:p w14:paraId="054A2C79" w14:textId="77777777" w:rsidR="00C21A2E" w:rsidRPr="00103B00" w:rsidRDefault="00C21A2E" w:rsidP="00FE2389">
            <w:pPr>
              <w:jc w:val="center"/>
              <w:rPr>
                <w:rFonts w:ascii="Times New Roman" w:hAnsi="Times New Roman" w:cs="Times New Roman"/>
                <w:sz w:val="20"/>
                <w:szCs w:val="20"/>
              </w:rPr>
            </w:pPr>
          </w:p>
        </w:tc>
        <w:tc>
          <w:tcPr>
            <w:tcW w:w="1296" w:type="dxa"/>
          </w:tcPr>
          <w:p w14:paraId="0998D21C"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46C13FD5"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7EBAA90A" w14:textId="3D91D11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11.4</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59F3DC97" w14:textId="71E2CEB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7B6285B6"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0DB096CC" w14:textId="40566168"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15</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4A95D75E" w14:textId="5108B24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71740105" w14:textId="77777777" w:rsidR="00C21A2E" w:rsidRPr="00103B00" w:rsidRDefault="00C21A2E" w:rsidP="00FE2389">
            <w:pPr>
              <w:rPr>
                <w:rFonts w:ascii="Times New Roman" w:hAnsi="Times New Roman" w:cs="Times New Roman"/>
                <w:sz w:val="20"/>
                <w:szCs w:val="20"/>
              </w:rPr>
            </w:pPr>
          </w:p>
        </w:tc>
      </w:tr>
      <w:tr w:rsidR="00C21A2E" w:rsidRPr="00103B00" w14:paraId="63FF0BF7" w14:textId="77777777" w:rsidTr="00C21A2E">
        <w:trPr>
          <w:trHeight w:val="35"/>
          <w:jc w:val="center"/>
        </w:trPr>
        <w:tc>
          <w:tcPr>
            <w:tcW w:w="288" w:type="dxa"/>
          </w:tcPr>
          <w:p w14:paraId="00395CA3" w14:textId="77777777" w:rsidR="00C21A2E" w:rsidRPr="00103B00" w:rsidRDefault="00C21A2E" w:rsidP="00FE2389">
            <w:pPr>
              <w:rPr>
                <w:rFonts w:ascii="Times New Roman" w:hAnsi="Times New Roman" w:cs="Times New Roman"/>
                <w:sz w:val="20"/>
                <w:szCs w:val="20"/>
              </w:rPr>
            </w:pPr>
          </w:p>
        </w:tc>
        <w:tc>
          <w:tcPr>
            <w:tcW w:w="1296" w:type="dxa"/>
          </w:tcPr>
          <w:p w14:paraId="33A38187" w14:textId="77777777" w:rsidR="00C21A2E" w:rsidRPr="00103B00" w:rsidRDefault="00C21A2E" w:rsidP="00FE2389">
            <w:pPr>
              <w:jc w:val="center"/>
              <w:rPr>
                <w:rFonts w:ascii="Times New Roman" w:hAnsi="Times New Roman" w:cs="Times New Roman"/>
                <w:sz w:val="20"/>
                <w:szCs w:val="20"/>
              </w:rPr>
            </w:pPr>
          </w:p>
        </w:tc>
        <w:tc>
          <w:tcPr>
            <w:tcW w:w="1296" w:type="dxa"/>
          </w:tcPr>
          <w:p w14:paraId="22ACE73F"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5E301D86"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76E97C03" w14:textId="33707EDD"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5</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7647733A" w14:textId="5034040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2E1C66E4" w14:textId="77777777" w:rsidR="00C21A2E" w:rsidRPr="00103B00" w:rsidRDefault="00C21A2E" w:rsidP="00FE2389">
            <w:pPr>
              <w:jc w:val="center"/>
              <w:rPr>
                <w:rFonts w:ascii="Times New Roman" w:hAnsi="Times New Roman" w:cs="Times New Roman"/>
                <w:sz w:val="20"/>
                <w:szCs w:val="20"/>
              </w:rPr>
            </w:pPr>
          </w:p>
        </w:tc>
        <w:tc>
          <w:tcPr>
            <w:tcW w:w="1296" w:type="dxa"/>
          </w:tcPr>
          <w:p w14:paraId="12A4052F" w14:textId="77777777" w:rsidR="00C21A2E" w:rsidRPr="00103B00" w:rsidRDefault="00C21A2E" w:rsidP="00FE2389">
            <w:pPr>
              <w:jc w:val="center"/>
              <w:rPr>
                <w:rFonts w:ascii="Times New Roman" w:hAnsi="Times New Roman" w:cs="Times New Roman"/>
                <w:sz w:val="20"/>
                <w:szCs w:val="20"/>
              </w:rPr>
            </w:pPr>
          </w:p>
        </w:tc>
        <w:tc>
          <w:tcPr>
            <w:tcW w:w="1296" w:type="dxa"/>
          </w:tcPr>
          <w:p w14:paraId="39679313"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5581FFD1"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773FCC70" w14:textId="21F53AA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11.5</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6592EAE2" w14:textId="7578A53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5049C63A"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shd w:val="clear" w:color="auto" w:fill="auto"/>
          </w:tcPr>
          <w:p w14:paraId="39468F04" w14:textId="6B5BDAC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15.1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62E94E2A" w14:textId="772E169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2B688690" w14:textId="77777777" w:rsidR="00C21A2E" w:rsidRPr="00103B00" w:rsidRDefault="00C21A2E" w:rsidP="00FE2389">
            <w:pPr>
              <w:rPr>
                <w:rFonts w:ascii="Times New Roman" w:hAnsi="Times New Roman" w:cs="Times New Roman"/>
                <w:sz w:val="20"/>
                <w:szCs w:val="20"/>
              </w:rPr>
            </w:pPr>
          </w:p>
        </w:tc>
      </w:tr>
      <w:tr w:rsidR="00C21A2E" w:rsidRPr="00103B00" w14:paraId="0D1E2042" w14:textId="77777777" w:rsidTr="00C21A2E">
        <w:trPr>
          <w:jc w:val="center"/>
        </w:trPr>
        <w:tc>
          <w:tcPr>
            <w:tcW w:w="288" w:type="dxa"/>
          </w:tcPr>
          <w:p w14:paraId="1FE58394" w14:textId="77777777" w:rsidR="00C21A2E" w:rsidRPr="00103B00" w:rsidRDefault="00C21A2E" w:rsidP="00FE2389">
            <w:pPr>
              <w:rPr>
                <w:rFonts w:ascii="Times New Roman" w:hAnsi="Times New Roman" w:cs="Times New Roman"/>
                <w:sz w:val="20"/>
                <w:szCs w:val="20"/>
              </w:rPr>
            </w:pPr>
          </w:p>
        </w:tc>
        <w:tc>
          <w:tcPr>
            <w:tcW w:w="1296" w:type="dxa"/>
          </w:tcPr>
          <w:p w14:paraId="42F581C2" w14:textId="77777777" w:rsidR="00C21A2E" w:rsidRPr="00103B00" w:rsidRDefault="00C21A2E" w:rsidP="00FE2389">
            <w:pPr>
              <w:jc w:val="center"/>
              <w:rPr>
                <w:rFonts w:ascii="Times New Roman" w:hAnsi="Times New Roman" w:cs="Times New Roman"/>
                <w:sz w:val="20"/>
                <w:szCs w:val="20"/>
              </w:rPr>
            </w:pPr>
          </w:p>
        </w:tc>
        <w:tc>
          <w:tcPr>
            <w:tcW w:w="1296" w:type="dxa"/>
          </w:tcPr>
          <w:p w14:paraId="5F7FC3C5"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438643AB"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10DECE91" w14:textId="5304557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5.1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4EA7432D" w14:textId="768C7D07"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01C8FF86" w14:textId="77777777" w:rsidR="00C21A2E" w:rsidRPr="00103B00" w:rsidRDefault="00C21A2E" w:rsidP="00FE2389">
            <w:pPr>
              <w:jc w:val="center"/>
              <w:rPr>
                <w:rFonts w:ascii="Times New Roman" w:hAnsi="Times New Roman" w:cs="Times New Roman"/>
                <w:sz w:val="20"/>
                <w:szCs w:val="20"/>
              </w:rPr>
            </w:pPr>
          </w:p>
        </w:tc>
        <w:tc>
          <w:tcPr>
            <w:tcW w:w="1296" w:type="dxa"/>
          </w:tcPr>
          <w:p w14:paraId="16FF79EB" w14:textId="77777777" w:rsidR="00C21A2E" w:rsidRPr="00103B00" w:rsidRDefault="00C21A2E" w:rsidP="00FE2389">
            <w:pPr>
              <w:jc w:val="center"/>
              <w:rPr>
                <w:rFonts w:ascii="Times New Roman" w:hAnsi="Times New Roman" w:cs="Times New Roman"/>
                <w:sz w:val="20"/>
                <w:szCs w:val="20"/>
              </w:rPr>
            </w:pPr>
          </w:p>
        </w:tc>
        <w:tc>
          <w:tcPr>
            <w:tcW w:w="1296" w:type="dxa"/>
          </w:tcPr>
          <w:p w14:paraId="61F4F5BA"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0D83CAB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left w:val="single" w:sz="18" w:space="0" w:color="auto"/>
              <w:bottom w:val="single" w:sz="2" w:space="0" w:color="auto"/>
              <w:right w:val="single" w:sz="2" w:space="0" w:color="auto"/>
            </w:tcBorders>
            <w:shd w:val="clear" w:color="auto" w:fill="FFFF99"/>
          </w:tcPr>
          <w:p w14:paraId="1405C3A0" w14:textId="6E6AABF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Principle 12</w:t>
            </w:r>
          </w:p>
        </w:tc>
        <w:tc>
          <w:tcPr>
            <w:tcW w:w="1296" w:type="dxa"/>
            <w:tcBorders>
              <w:top w:val="single" w:sz="18" w:space="0" w:color="auto"/>
              <w:left w:val="single" w:sz="2" w:space="0" w:color="auto"/>
              <w:bottom w:val="single" w:sz="2" w:space="0" w:color="auto"/>
              <w:right w:val="single" w:sz="18" w:space="0" w:color="auto"/>
            </w:tcBorders>
            <w:shd w:val="clear" w:color="auto" w:fill="92D050"/>
          </w:tcPr>
          <w:p w14:paraId="3C2E9A7B" w14:textId="0C21565C"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right w:val="single" w:sz="18" w:space="0" w:color="auto"/>
            </w:tcBorders>
          </w:tcPr>
          <w:p w14:paraId="62E933DA"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shd w:val="clear" w:color="auto" w:fill="auto"/>
          </w:tcPr>
          <w:p w14:paraId="277723DD" w14:textId="066F1C6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15.2</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20A79DD1" w14:textId="3AC6784E"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595E2E2B" w14:textId="77777777" w:rsidR="00C21A2E" w:rsidRPr="00103B00" w:rsidRDefault="00C21A2E" w:rsidP="00FE2389">
            <w:pPr>
              <w:rPr>
                <w:rFonts w:ascii="Times New Roman" w:hAnsi="Times New Roman" w:cs="Times New Roman"/>
                <w:sz w:val="20"/>
                <w:szCs w:val="20"/>
              </w:rPr>
            </w:pPr>
          </w:p>
        </w:tc>
      </w:tr>
      <w:tr w:rsidR="00C21A2E" w:rsidRPr="00103B00" w14:paraId="23D2EA7B" w14:textId="77777777" w:rsidTr="00C21A2E">
        <w:trPr>
          <w:jc w:val="center"/>
        </w:trPr>
        <w:tc>
          <w:tcPr>
            <w:tcW w:w="288" w:type="dxa"/>
          </w:tcPr>
          <w:p w14:paraId="52D1E8A7" w14:textId="77777777" w:rsidR="00C21A2E" w:rsidRPr="00103B00" w:rsidRDefault="00C21A2E" w:rsidP="00FE2389">
            <w:pPr>
              <w:rPr>
                <w:rFonts w:ascii="Times New Roman" w:hAnsi="Times New Roman" w:cs="Times New Roman"/>
                <w:sz w:val="20"/>
                <w:szCs w:val="20"/>
              </w:rPr>
            </w:pPr>
          </w:p>
        </w:tc>
        <w:tc>
          <w:tcPr>
            <w:tcW w:w="1296" w:type="dxa"/>
          </w:tcPr>
          <w:p w14:paraId="59D737B7" w14:textId="77777777" w:rsidR="00C21A2E" w:rsidRPr="00103B00" w:rsidRDefault="00C21A2E" w:rsidP="00FE2389">
            <w:pPr>
              <w:jc w:val="center"/>
              <w:rPr>
                <w:rFonts w:ascii="Times New Roman" w:hAnsi="Times New Roman" w:cs="Times New Roman"/>
                <w:sz w:val="20"/>
                <w:szCs w:val="20"/>
              </w:rPr>
            </w:pPr>
          </w:p>
        </w:tc>
        <w:tc>
          <w:tcPr>
            <w:tcW w:w="1296" w:type="dxa"/>
          </w:tcPr>
          <w:p w14:paraId="30815AA6"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6D7F4CB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47B02F4D" w14:textId="52A4B050"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5.2</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4D1376D0" w14:textId="06A55D9F"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7EC1DB3B" w14:textId="77777777" w:rsidR="00C21A2E" w:rsidRPr="00103B00" w:rsidRDefault="00C21A2E" w:rsidP="00FE2389">
            <w:pPr>
              <w:jc w:val="center"/>
              <w:rPr>
                <w:rFonts w:ascii="Times New Roman" w:hAnsi="Times New Roman" w:cs="Times New Roman"/>
                <w:sz w:val="20"/>
                <w:szCs w:val="20"/>
              </w:rPr>
            </w:pPr>
          </w:p>
        </w:tc>
        <w:tc>
          <w:tcPr>
            <w:tcW w:w="1296" w:type="dxa"/>
          </w:tcPr>
          <w:p w14:paraId="6E04662F" w14:textId="77777777" w:rsidR="00C21A2E" w:rsidRPr="00103B00" w:rsidRDefault="00C21A2E" w:rsidP="00FE2389">
            <w:pPr>
              <w:jc w:val="center"/>
              <w:rPr>
                <w:rFonts w:ascii="Times New Roman" w:hAnsi="Times New Roman" w:cs="Times New Roman"/>
                <w:sz w:val="20"/>
                <w:szCs w:val="20"/>
              </w:rPr>
            </w:pPr>
          </w:p>
        </w:tc>
        <w:tc>
          <w:tcPr>
            <w:tcW w:w="1296" w:type="dxa"/>
          </w:tcPr>
          <w:p w14:paraId="39D10DBD"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2408DE75"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034AFD55" w14:textId="30C0E5A1"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12.1</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6EE55CA6" w14:textId="0073C3D4"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7020440A"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20DF2E98"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2D0B338B"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21C5296C" w14:textId="77777777" w:rsidR="00C21A2E" w:rsidRPr="00103B00" w:rsidRDefault="00C21A2E" w:rsidP="00FE2389">
            <w:pPr>
              <w:rPr>
                <w:rFonts w:ascii="Times New Roman" w:hAnsi="Times New Roman" w:cs="Times New Roman"/>
                <w:sz w:val="20"/>
                <w:szCs w:val="20"/>
              </w:rPr>
            </w:pPr>
          </w:p>
        </w:tc>
      </w:tr>
      <w:tr w:rsidR="00C21A2E" w:rsidRPr="00103B00" w14:paraId="471AD9AB" w14:textId="77777777" w:rsidTr="00C21A2E">
        <w:trPr>
          <w:jc w:val="center"/>
        </w:trPr>
        <w:tc>
          <w:tcPr>
            <w:tcW w:w="288" w:type="dxa"/>
          </w:tcPr>
          <w:p w14:paraId="31B112BC" w14:textId="77777777" w:rsidR="00C21A2E" w:rsidRPr="00103B00" w:rsidRDefault="00C21A2E" w:rsidP="00FE2389">
            <w:pPr>
              <w:rPr>
                <w:rFonts w:ascii="Times New Roman" w:hAnsi="Times New Roman" w:cs="Times New Roman"/>
                <w:sz w:val="20"/>
                <w:szCs w:val="20"/>
              </w:rPr>
            </w:pPr>
          </w:p>
        </w:tc>
        <w:tc>
          <w:tcPr>
            <w:tcW w:w="1296" w:type="dxa"/>
          </w:tcPr>
          <w:p w14:paraId="712873CF" w14:textId="77777777" w:rsidR="00C21A2E" w:rsidRPr="00103B00" w:rsidRDefault="00C21A2E" w:rsidP="00FE2389">
            <w:pPr>
              <w:jc w:val="center"/>
              <w:rPr>
                <w:rFonts w:ascii="Times New Roman" w:hAnsi="Times New Roman" w:cs="Times New Roman"/>
                <w:sz w:val="20"/>
                <w:szCs w:val="20"/>
              </w:rPr>
            </w:pPr>
          </w:p>
        </w:tc>
        <w:tc>
          <w:tcPr>
            <w:tcW w:w="1296" w:type="dxa"/>
          </w:tcPr>
          <w:p w14:paraId="37EFD146"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063C34B0"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4EBDF7A3"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18" w:space="0" w:color="auto"/>
            </w:tcBorders>
          </w:tcPr>
          <w:p w14:paraId="68D20ECA"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5D8E4EC5" w14:textId="77777777" w:rsidR="00C21A2E" w:rsidRPr="00103B00" w:rsidRDefault="00C21A2E" w:rsidP="00FE2389">
            <w:pPr>
              <w:jc w:val="center"/>
              <w:rPr>
                <w:rFonts w:ascii="Times New Roman" w:hAnsi="Times New Roman" w:cs="Times New Roman"/>
                <w:sz w:val="20"/>
                <w:szCs w:val="20"/>
              </w:rPr>
            </w:pPr>
          </w:p>
        </w:tc>
        <w:tc>
          <w:tcPr>
            <w:tcW w:w="1296" w:type="dxa"/>
          </w:tcPr>
          <w:p w14:paraId="3770D148" w14:textId="77777777" w:rsidR="00C21A2E" w:rsidRPr="00103B00" w:rsidRDefault="00C21A2E" w:rsidP="00FE2389">
            <w:pPr>
              <w:jc w:val="center"/>
              <w:rPr>
                <w:rFonts w:ascii="Times New Roman" w:hAnsi="Times New Roman" w:cs="Times New Roman"/>
                <w:sz w:val="20"/>
                <w:szCs w:val="20"/>
              </w:rPr>
            </w:pPr>
          </w:p>
        </w:tc>
        <w:tc>
          <w:tcPr>
            <w:tcW w:w="1296" w:type="dxa"/>
          </w:tcPr>
          <w:p w14:paraId="7E197857"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322AA2DC"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2" w:space="0" w:color="auto"/>
              <w:right w:val="single" w:sz="2" w:space="0" w:color="auto"/>
            </w:tcBorders>
          </w:tcPr>
          <w:p w14:paraId="28B69223" w14:textId="6411D983"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12.2</w:t>
            </w:r>
          </w:p>
        </w:tc>
        <w:tc>
          <w:tcPr>
            <w:tcW w:w="1296" w:type="dxa"/>
            <w:tcBorders>
              <w:top w:val="single" w:sz="2" w:space="0" w:color="auto"/>
              <w:left w:val="single" w:sz="2" w:space="0" w:color="auto"/>
              <w:bottom w:val="single" w:sz="2" w:space="0" w:color="auto"/>
              <w:right w:val="single" w:sz="18" w:space="0" w:color="auto"/>
            </w:tcBorders>
            <w:shd w:val="clear" w:color="auto" w:fill="92D050"/>
          </w:tcPr>
          <w:p w14:paraId="7F1115BD" w14:textId="7189396B"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4D7BE95F" w14:textId="77777777" w:rsidR="00C21A2E" w:rsidRPr="00103B00" w:rsidRDefault="00C21A2E" w:rsidP="00FE2389">
            <w:pPr>
              <w:jc w:val="center"/>
              <w:rPr>
                <w:rFonts w:ascii="Times New Roman" w:hAnsi="Times New Roman" w:cs="Times New Roman"/>
                <w:sz w:val="20"/>
                <w:szCs w:val="20"/>
              </w:rPr>
            </w:pPr>
          </w:p>
        </w:tc>
        <w:tc>
          <w:tcPr>
            <w:tcW w:w="1296" w:type="dxa"/>
          </w:tcPr>
          <w:p w14:paraId="25B4C924" w14:textId="77777777" w:rsidR="00C21A2E" w:rsidRPr="00103B00" w:rsidRDefault="00C21A2E" w:rsidP="00FE2389">
            <w:pPr>
              <w:jc w:val="center"/>
              <w:rPr>
                <w:rFonts w:ascii="Times New Roman" w:hAnsi="Times New Roman" w:cs="Times New Roman"/>
                <w:sz w:val="20"/>
                <w:szCs w:val="20"/>
              </w:rPr>
            </w:pPr>
          </w:p>
        </w:tc>
        <w:tc>
          <w:tcPr>
            <w:tcW w:w="1296" w:type="dxa"/>
          </w:tcPr>
          <w:p w14:paraId="23952593"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2BCF346C" w14:textId="77777777" w:rsidR="00C21A2E" w:rsidRPr="00103B00" w:rsidRDefault="00C21A2E" w:rsidP="00FE2389">
            <w:pPr>
              <w:rPr>
                <w:rFonts w:ascii="Times New Roman" w:hAnsi="Times New Roman" w:cs="Times New Roman"/>
                <w:sz w:val="20"/>
                <w:szCs w:val="20"/>
              </w:rPr>
            </w:pPr>
          </w:p>
        </w:tc>
      </w:tr>
      <w:tr w:rsidR="00C21A2E" w:rsidRPr="00103B00" w14:paraId="7DBC5CC3" w14:textId="77777777" w:rsidTr="00C21A2E">
        <w:trPr>
          <w:jc w:val="center"/>
        </w:trPr>
        <w:tc>
          <w:tcPr>
            <w:tcW w:w="288" w:type="dxa"/>
          </w:tcPr>
          <w:p w14:paraId="1F0E6F8C" w14:textId="77777777" w:rsidR="00C21A2E" w:rsidRPr="00103B00" w:rsidRDefault="00C21A2E" w:rsidP="00FE2389">
            <w:pPr>
              <w:rPr>
                <w:rFonts w:ascii="Times New Roman" w:hAnsi="Times New Roman" w:cs="Times New Roman"/>
                <w:sz w:val="20"/>
                <w:szCs w:val="20"/>
              </w:rPr>
            </w:pPr>
          </w:p>
        </w:tc>
        <w:tc>
          <w:tcPr>
            <w:tcW w:w="1296" w:type="dxa"/>
          </w:tcPr>
          <w:p w14:paraId="07DA016A" w14:textId="77777777" w:rsidR="00C21A2E" w:rsidRPr="00103B00" w:rsidRDefault="00C21A2E" w:rsidP="00FE2389">
            <w:pPr>
              <w:jc w:val="center"/>
              <w:rPr>
                <w:rFonts w:ascii="Times New Roman" w:hAnsi="Times New Roman" w:cs="Times New Roman"/>
                <w:sz w:val="20"/>
                <w:szCs w:val="20"/>
              </w:rPr>
            </w:pPr>
          </w:p>
        </w:tc>
        <w:tc>
          <w:tcPr>
            <w:tcW w:w="1296" w:type="dxa"/>
          </w:tcPr>
          <w:p w14:paraId="5174F1C9"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0E6C814B" w14:textId="77777777" w:rsidR="00C21A2E" w:rsidRPr="00103B00" w:rsidRDefault="00C21A2E" w:rsidP="00FE2389">
            <w:pPr>
              <w:jc w:val="center"/>
              <w:rPr>
                <w:rFonts w:ascii="Times New Roman" w:hAnsi="Times New Roman" w:cs="Times New Roman"/>
                <w:sz w:val="20"/>
                <w:szCs w:val="20"/>
              </w:rPr>
            </w:pPr>
          </w:p>
        </w:tc>
        <w:tc>
          <w:tcPr>
            <w:tcW w:w="1296" w:type="dxa"/>
          </w:tcPr>
          <w:p w14:paraId="73A8C27B" w14:textId="77777777" w:rsidR="00C21A2E" w:rsidRPr="00103B00" w:rsidRDefault="00C21A2E" w:rsidP="00FE2389">
            <w:pPr>
              <w:jc w:val="center"/>
              <w:rPr>
                <w:rFonts w:ascii="Times New Roman" w:hAnsi="Times New Roman" w:cs="Times New Roman"/>
                <w:sz w:val="20"/>
                <w:szCs w:val="20"/>
              </w:rPr>
            </w:pPr>
          </w:p>
        </w:tc>
        <w:tc>
          <w:tcPr>
            <w:tcW w:w="1296" w:type="dxa"/>
          </w:tcPr>
          <w:p w14:paraId="2C39D747"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42049C87" w14:textId="77777777" w:rsidR="00C21A2E" w:rsidRPr="00103B00" w:rsidRDefault="00C21A2E" w:rsidP="00FE2389">
            <w:pPr>
              <w:jc w:val="center"/>
              <w:rPr>
                <w:rFonts w:ascii="Times New Roman" w:hAnsi="Times New Roman" w:cs="Times New Roman"/>
                <w:sz w:val="20"/>
                <w:szCs w:val="20"/>
              </w:rPr>
            </w:pPr>
          </w:p>
        </w:tc>
        <w:tc>
          <w:tcPr>
            <w:tcW w:w="1296" w:type="dxa"/>
          </w:tcPr>
          <w:p w14:paraId="45F5C9CC" w14:textId="77777777" w:rsidR="00C21A2E" w:rsidRPr="00103B00" w:rsidRDefault="00C21A2E" w:rsidP="00FE2389">
            <w:pPr>
              <w:jc w:val="center"/>
              <w:rPr>
                <w:rFonts w:ascii="Times New Roman" w:hAnsi="Times New Roman" w:cs="Times New Roman"/>
                <w:sz w:val="20"/>
                <w:szCs w:val="20"/>
              </w:rPr>
            </w:pPr>
          </w:p>
        </w:tc>
        <w:tc>
          <w:tcPr>
            <w:tcW w:w="1296" w:type="dxa"/>
          </w:tcPr>
          <w:p w14:paraId="014B8063"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right w:val="single" w:sz="18" w:space="0" w:color="auto"/>
            </w:tcBorders>
          </w:tcPr>
          <w:p w14:paraId="4889114F" w14:textId="77777777" w:rsidR="00C21A2E" w:rsidRPr="00103B00" w:rsidRDefault="00C21A2E" w:rsidP="00FE2389">
            <w:pPr>
              <w:jc w:val="center"/>
              <w:rPr>
                <w:rFonts w:ascii="Times New Roman" w:hAnsi="Times New Roman" w:cs="Times New Roman"/>
                <w:sz w:val="20"/>
                <w:szCs w:val="20"/>
              </w:rPr>
            </w:pPr>
          </w:p>
        </w:tc>
        <w:tc>
          <w:tcPr>
            <w:tcW w:w="1296" w:type="dxa"/>
            <w:tcBorders>
              <w:top w:val="single" w:sz="2" w:space="0" w:color="auto"/>
              <w:left w:val="single" w:sz="18" w:space="0" w:color="auto"/>
              <w:bottom w:val="single" w:sz="18" w:space="0" w:color="auto"/>
              <w:right w:val="single" w:sz="2" w:space="0" w:color="auto"/>
            </w:tcBorders>
          </w:tcPr>
          <w:p w14:paraId="4D69D825" w14:textId="3E40769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12.3</w:t>
            </w:r>
          </w:p>
        </w:tc>
        <w:tc>
          <w:tcPr>
            <w:tcW w:w="1296" w:type="dxa"/>
            <w:tcBorders>
              <w:top w:val="single" w:sz="2" w:space="0" w:color="auto"/>
              <w:left w:val="single" w:sz="2" w:space="0" w:color="auto"/>
              <w:bottom w:val="single" w:sz="18" w:space="0" w:color="auto"/>
              <w:right w:val="single" w:sz="18" w:space="0" w:color="auto"/>
            </w:tcBorders>
            <w:shd w:val="clear" w:color="auto" w:fill="92D050"/>
          </w:tcPr>
          <w:p w14:paraId="7095DD94" w14:textId="4904CA89" w:rsidR="00C21A2E" w:rsidRPr="00103B00" w:rsidRDefault="00C21A2E"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288" w:type="dxa"/>
            <w:tcBorders>
              <w:left w:val="single" w:sz="18" w:space="0" w:color="auto"/>
            </w:tcBorders>
          </w:tcPr>
          <w:p w14:paraId="40626450" w14:textId="77777777" w:rsidR="00C21A2E" w:rsidRPr="00103B00" w:rsidRDefault="00C21A2E" w:rsidP="00FE2389">
            <w:pPr>
              <w:jc w:val="center"/>
              <w:rPr>
                <w:rFonts w:ascii="Times New Roman" w:hAnsi="Times New Roman" w:cs="Times New Roman"/>
                <w:sz w:val="20"/>
                <w:szCs w:val="20"/>
              </w:rPr>
            </w:pPr>
          </w:p>
        </w:tc>
        <w:tc>
          <w:tcPr>
            <w:tcW w:w="1296" w:type="dxa"/>
          </w:tcPr>
          <w:p w14:paraId="19AF1A1F" w14:textId="77777777" w:rsidR="00C21A2E" w:rsidRPr="00103B00" w:rsidRDefault="00C21A2E" w:rsidP="00FE2389">
            <w:pPr>
              <w:jc w:val="center"/>
              <w:rPr>
                <w:rFonts w:ascii="Times New Roman" w:hAnsi="Times New Roman" w:cs="Times New Roman"/>
                <w:sz w:val="20"/>
                <w:szCs w:val="20"/>
              </w:rPr>
            </w:pPr>
          </w:p>
        </w:tc>
        <w:tc>
          <w:tcPr>
            <w:tcW w:w="1296" w:type="dxa"/>
          </w:tcPr>
          <w:p w14:paraId="6D89CE8E"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5AC61FBC" w14:textId="77777777" w:rsidR="00C21A2E" w:rsidRPr="00103B00" w:rsidRDefault="00C21A2E" w:rsidP="00FE2389">
            <w:pPr>
              <w:rPr>
                <w:rFonts w:ascii="Times New Roman" w:hAnsi="Times New Roman" w:cs="Times New Roman"/>
                <w:sz w:val="20"/>
                <w:szCs w:val="20"/>
              </w:rPr>
            </w:pPr>
          </w:p>
        </w:tc>
      </w:tr>
      <w:tr w:rsidR="00C21A2E" w:rsidRPr="00103B00" w14:paraId="5C34D351" w14:textId="77777777" w:rsidTr="00C21A2E">
        <w:trPr>
          <w:jc w:val="center"/>
        </w:trPr>
        <w:tc>
          <w:tcPr>
            <w:tcW w:w="288" w:type="dxa"/>
          </w:tcPr>
          <w:p w14:paraId="473A5E88" w14:textId="77777777" w:rsidR="00C21A2E" w:rsidRPr="00103B00" w:rsidRDefault="00C21A2E" w:rsidP="00FE2389">
            <w:pPr>
              <w:rPr>
                <w:rFonts w:ascii="Times New Roman" w:hAnsi="Times New Roman" w:cs="Times New Roman"/>
                <w:sz w:val="20"/>
                <w:szCs w:val="20"/>
              </w:rPr>
            </w:pPr>
          </w:p>
        </w:tc>
        <w:tc>
          <w:tcPr>
            <w:tcW w:w="1296" w:type="dxa"/>
            <w:tcBorders>
              <w:bottom w:val="single" w:sz="18" w:space="0" w:color="auto"/>
            </w:tcBorders>
          </w:tcPr>
          <w:p w14:paraId="25496B5D"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0CA88E1A"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39604194"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3CC0A534"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458E9EF2"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0B7488B4"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10AD0C41" w14:textId="7B8CD50A"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59BBC931" w14:textId="64D5CA0E"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142243C1"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018E0C9F" w14:textId="6D5930FE"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4186EA81" w14:textId="11B973AB"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6FDF4049"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62B22BA0" w14:textId="77777777" w:rsidR="00C21A2E" w:rsidRPr="00103B00" w:rsidRDefault="00C21A2E" w:rsidP="00FE2389">
            <w:pPr>
              <w:jc w:val="center"/>
              <w:rPr>
                <w:rFonts w:ascii="Times New Roman" w:hAnsi="Times New Roman" w:cs="Times New Roman"/>
                <w:sz w:val="20"/>
                <w:szCs w:val="20"/>
              </w:rPr>
            </w:pPr>
          </w:p>
        </w:tc>
        <w:tc>
          <w:tcPr>
            <w:tcW w:w="1296" w:type="dxa"/>
            <w:tcBorders>
              <w:bottom w:val="single" w:sz="18" w:space="0" w:color="auto"/>
            </w:tcBorders>
          </w:tcPr>
          <w:p w14:paraId="684083BF" w14:textId="77777777" w:rsidR="00C21A2E" w:rsidRPr="00103B00" w:rsidRDefault="00C21A2E" w:rsidP="00FE2389">
            <w:pPr>
              <w:jc w:val="center"/>
              <w:rPr>
                <w:rFonts w:ascii="Times New Roman" w:hAnsi="Times New Roman" w:cs="Times New Roman"/>
                <w:sz w:val="20"/>
                <w:szCs w:val="20"/>
              </w:rPr>
            </w:pPr>
          </w:p>
        </w:tc>
        <w:tc>
          <w:tcPr>
            <w:tcW w:w="288" w:type="dxa"/>
            <w:tcBorders>
              <w:left w:val="nil"/>
            </w:tcBorders>
          </w:tcPr>
          <w:p w14:paraId="0E0B2270" w14:textId="77777777" w:rsidR="00C21A2E" w:rsidRPr="00103B00" w:rsidRDefault="00C21A2E" w:rsidP="00FE2389">
            <w:pPr>
              <w:rPr>
                <w:rFonts w:ascii="Times New Roman" w:hAnsi="Times New Roman" w:cs="Times New Roman"/>
                <w:sz w:val="20"/>
                <w:szCs w:val="20"/>
              </w:rPr>
            </w:pPr>
          </w:p>
        </w:tc>
      </w:tr>
      <w:tr w:rsidR="00C21A2E" w:rsidRPr="00103B00" w14:paraId="0EFD11FF" w14:textId="77777777" w:rsidTr="00A10F49">
        <w:trPr>
          <w:jc w:val="center"/>
        </w:trPr>
        <w:tc>
          <w:tcPr>
            <w:tcW w:w="288" w:type="dxa"/>
            <w:tcBorders>
              <w:right w:val="single" w:sz="18" w:space="0" w:color="auto"/>
            </w:tcBorders>
          </w:tcPr>
          <w:p w14:paraId="5EA16FCB" w14:textId="77777777" w:rsidR="00C21A2E" w:rsidRPr="00103B00" w:rsidRDefault="00C21A2E" w:rsidP="00FE2389">
            <w:pPr>
              <w:rPr>
                <w:rFonts w:ascii="Times New Roman" w:hAnsi="Times New Roman" w:cs="Times New Roman"/>
                <w:b/>
                <w:bCs/>
                <w:sz w:val="20"/>
                <w:szCs w:val="20"/>
              </w:rPr>
            </w:pPr>
          </w:p>
        </w:tc>
        <w:tc>
          <w:tcPr>
            <w:tcW w:w="1296"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724AB8F4" w14:textId="13C89E5D"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Overall</w:t>
            </w:r>
          </w:p>
        </w:tc>
        <w:tc>
          <w:tcPr>
            <w:tcW w:w="1296" w:type="dxa"/>
            <w:tcBorders>
              <w:top w:val="single" w:sz="18" w:space="0" w:color="auto"/>
              <w:left w:val="single" w:sz="18" w:space="0" w:color="auto"/>
              <w:bottom w:val="single" w:sz="18" w:space="0" w:color="auto"/>
              <w:right w:val="single" w:sz="18" w:space="0" w:color="auto"/>
            </w:tcBorders>
            <w:shd w:val="clear" w:color="auto" w:fill="92D050"/>
          </w:tcPr>
          <w:p w14:paraId="37A64C4C" w14:textId="7E3E5E9C"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288" w:type="dxa"/>
            <w:tcBorders>
              <w:left w:val="single" w:sz="18" w:space="0" w:color="auto"/>
              <w:right w:val="single" w:sz="18" w:space="0" w:color="auto"/>
            </w:tcBorders>
          </w:tcPr>
          <w:p w14:paraId="01C9C991" w14:textId="77777777" w:rsidR="00C21A2E" w:rsidRPr="00103B00" w:rsidRDefault="00C21A2E" w:rsidP="00FE2389">
            <w:pPr>
              <w:jc w:val="center"/>
              <w:rPr>
                <w:rFonts w:ascii="Times New Roman" w:hAnsi="Times New Roman" w:cs="Times New Roman"/>
                <w:b/>
                <w:bCs/>
                <w:sz w:val="20"/>
                <w:szCs w:val="20"/>
              </w:rPr>
            </w:pPr>
          </w:p>
        </w:tc>
        <w:tc>
          <w:tcPr>
            <w:tcW w:w="1296"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35467DDE" w14:textId="7E8C3E2F"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Overall</w:t>
            </w:r>
          </w:p>
        </w:tc>
        <w:tc>
          <w:tcPr>
            <w:tcW w:w="1296" w:type="dxa"/>
            <w:tcBorders>
              <w:top w:val="single" w:sz="18" w:space="0" w:color="auto"/>
              <w:left w:val="single" w:sz="18" w:space="0" w:color="auto"/>
              <w:bottom w:val="single" w:sz="18" w:space="0" w:color="auto"/>
              <w:right w:val="single" w:sz="18" w:space="0" w:color="auto"/>
            </w:tcBorders>
            <w:shd w:val="clear" w:color="auto" w:fill="92D050"/>
          </w:tcPr>
          <w:p w14:paraId="6C577E59" w14:textId="653A8F67"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288" w:type="dxa"/>
            <w:tcBorders>
              <w:left w:val="single" w:sz="18" w:space="0" w:color="auto"/>
              <w:right w:val="single" w:sz="18" w:space="0" w:color="auto"/>
            </w:tcBorders>
          </w:tcPr>
          <w:p w14:paraId="7396FEDC" w14:textId="77777777" w:rsidR="00C21A2E" w:rsidRPr="00103B00" w:rsidRDefault="00C21A2E" w:rsidP="00FE2389">
            <w:pPr>
              <w:jc w:val="center"/>
              <w:rPr>
                <w:rFonts w:ascii="Times New Roman" w:hAnsi="Times New Roman" w:cs="Times New Roman"/>
                <w:b/>
                <w:bCs/>
                <w:sz w:val="20"/>
                <w:szCs w:val="20"/>
              </w:rPr>
            </w:pPr>
          </w:p>
        </w:tc>
        <w:tc>
          <w:tcPr>
            <w:tcW w:w="1296"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02BC38BC" w14:textId="18242741"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Overall</w:t>
            </w:r>
          </w:p>
        </w:tc>
        <w:tc>
          <w:tcPr>
            <w:tcW w:w="1296" w:type="dxa"/>
            <w:tcBorders>
              <w:top w:val="single" w:sz="18" w:space="0" w:color="auto"/>
              <w:left w:val="single" w:sz="18" w:space="0" w:color="auto"/>
              <w:bottom w:val="single" w:sz="18" w:space="0" w:color="auto"/>
              <w:right w:val="single" w:sz="18" w:space="0" w:color="auto"/>
            </w:tcBorders>
            <w:shd w:val="clear" w:color="auto" w:fill="92D050"/>
          </w:tcPr>
          <w:p w14:paraId="09D92CB0" w14:textId="3E029BA4"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288" w:type="dxa"/>
            <w:tcBorders>
              <w:left w:val="single" w:sz="18" w:space="0" w:color="auto"/>
              <w:right w:val="single" w:sz="18" w:space="0" w:color="auto"/>
            </w:tcBorders>
          </w:tcPr>
          <w:p w14:paraId="6B940BBE" w14:textId="77777777" w:rsidR="00C21A2E" w:rsidRPr="00103B00" w:rsidRDefault="00C21A2E" w:rsidP="00FE2389">
            <w:pPr>
              <w:jc w:val="center"/>
              <w:rPr>
                <w:rFonts w:ascii="Times New Roman" w:hAnsi="Times New Roman" w:cs="Times New Roman"/>
                <w:b/>
                <w:bCs/>
                <w:sz w:val="20"/>
                <w:szCs w:val="20"/>
              </w:rPr>
            </w:pPr>
          </w:p>
        </w:tc>
        <w:tc>
          <w:tcPr>
            <w:tcW w:w="1296"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29936483" w14:textId="1297101C"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Overall</w:t>
            </w:r>
          </w:p>
        </w:tc>
        <w:tc>
          <w:tcPr>
            <w:tcW w:w="1296" w:type="dxa"/>
            <w:tcBorders>
              <w:top w:val="single" w:sz="18" w:space="0" w:color="auto"/>
              <w:left w:val="single" w:sz="18" w:space="0" w:color="auto"/>
              <w:bottom w:val="single" w:sz="18" w:space="0" w:color="auto"/>
              <w:right w:val="single" w:sz="18" w:space="0" w:color="auto"/>
            </w:tcBorders>
            <w:shd w:val="clear" w:color="auto" w:fill="92D050"/>
          </w:tcPr>
          <w:p w14:paraId="1683C0E5" w14:textId="4851C35C"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288" w:type="dxa"/>
            <w:tcBorders>
              <w:left w:val="single" w:sz="18" w:space="0" w:color="auto"/>
              <w:right w:val="single" w:sz="18" w:space="0" w:color="auto"/>
            </w:tcBorders>
          </w:tcPr>
          <w:p w14:paraId="578BD9B9" w14:textId="77777777" w:rsidR="00C21A2E" w:rsidRPr="00103B00" w:rsidRDefault="00C21A2E" w:rsidP="00FE2389">
            <w:pPr>
              <w:jc w:val="center"/>
              <w:rPr>
                <w:rFonts w:ascii="Times New Roman" w:hAnsi="Times New Roman" w:cs="Times New Roman"/>
                <w:b/>
                <w:bCs/>
                <w:sz w:val="20"/>
                <w:szCs w:val="20"/>
              </w:rPr>
            </w:pPr>
          </w:p>
        </w:tc>
        <w:tc>
          <w:tcPr>
            <w:tcW w:w="1296"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2B2C6174" w14:textId="26755A9F"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Overall</w:t>
            </w:r>
          </w:p>
        </w:tc>
        <w:tc>
          <w:tcPr>
            <w:tcW w:w="1296" w:type="dxa"/>
            <w:tcBorders>
              <w:top w:val="single" w:sz="18" w:space="0" w:color="auto"/>
              <w:left w:val="single" w:sz="18" w:space="0" w:color="auto"/>
              <w:bottom w:val="single" w:sz="18" w:space="0" w:color="auto"/>
              <w:right w:val="single" w:sz="18" w:space="0" w:color="auto"/>
            </w:tcBorders>
            <w:shd w:val="clear" w:color="auto" w:fill="FFFF66"/>
          </w:tcPr>
          <w:p w14:paraId="60A37169" w14:textId="68CD9952" w:rsidR="00C21A2E" w:rsidRPr="00103B00" w:rsidRDefault="00C21A2E"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288" w:type="dxa"/>
            <w:tcBorders>
              <w:left w:val="single" w:sz="18" w:space="0" w:color="auto"/>
            </w:tcBorders>
          </w:tcPr>
          <w:p w14:paraId="7942B3EA" w14:textId="77777777" w:rsidR="00C21A2E" w:rsidRPr="00103B00" w:rsidRDefault="00C21A2E" w:rsidP="00FE2389">
            <w:pPr>
              <w:rPr>
                <w:rFonts w:ascii="Times New Roman" w:hAnsi="Times New Roman" w:cs="Times New Roman"/>
                <w:b/>
                <w:bCs/>
                <w:sz w:val="20"/>
                <w:szCs w:val="20"/>
              </w:rPr>
            </w:pPr>
          </w:p>
        </w:tc>
      </w:tr>
    </w:tbl>
    <w:p w14:paraId="13BE5BAD" w14:textId="7D11B53E" w:rsidR="009F7A80" w:rsidRPr="00103B00" w:rsidRDefault="003C1D93" w:rsidP="00FE2389">
      <w:pPr>
        <w:tabs>
          <w:tab w:val="left" w:pos="6720"/>
          <w:tab w:val="center" w:pos="7200"/>
        </w:tabs>
        <w:spacing w:before="240" w:after="0" w:line="240" w:lineRule="auto"/>
        <w:jc w:val="center"/>
        <w:rPr>
          <w:rFonts w:ascii="Times New Roman" w:hAnsi="Times New Roman" w:cs="Times New Roman"/>
          <w:sz w:val="20"/>
          <w:szCs w:val="20"/>
        </w:rPr>
      </w:pPr>
      <w:r w:rsidRPr="00103B00">
        <w:rPr>
          <w:rFonts w:ascii="Times New Roman" w:hAnsi="Times New Roman" w:cs="Times New Roman"/>
          <w:i/>
          <w:iCs/>
          <w:sz w:val="20"/>
          <w:szCs w:val="20"/>
        </w:rPr>
        <w:t>GC: Generally Conforms</w:t>
      </w:r>
      <w:r w:rsidR="00FE2389" w:rsidRPr="00103B00">
        <w:rPr>
          <w:rFonts w:ascii="Times New Roman" w:hAnsi="Times New Roman" w:cs="Times New Roman"/>
          <w:i/>
          <w:iCs/>
          <w:sz w:val="20"/>
          <w:szCs w:val="20"/>
        </w:rPr>
        <w:t xml:space="preserve"> </w:t>
      </w:r>
      <w:r w:rsidRPr="00103B00">
        <w:rPr>
          <w:rFonts w:ascii="Times New Roman" w:hAnsi="Times New Roman" w:cs="Times New Roman"/>
          <w:i/>
          <w:iCs/>
          <w:sz w:val="20"/>
          <w:szCs w:val="20"/>
        </w:rPr>
        <w:t>PC: Partially Conforms</w:t>
      </w:r>
      <w:r w:rsidR="00FE2389" w:rsidRPr="00103B00">
        <w:rPr>
          <w:rFonts w:ascii="Times New Roman" w:hAnsi="Times New Roman" w:cs="Times New Roman"/>
          <w:i/>
          <w:iCs/>
          <w:sz w:val="20"/>
          <w:szCs w:val="20"/>
        </w:rPr>
        <w:t xml:space="preserve"> </w:t>
      </w:r>
      <w:r w:rsidRPr="00103B00">
        <w:rPr>
          <w:rFonts w:ascii="Times New Roman" w:hAnsi="Times New Roman" w:cs="Times New Roman"/>
          <w:i/>
          <w:iCs/>
          <w:sz w:val="20"/>
          <w:szCs w:val="20"/>
        </w:rPr>
        <w:t>DNC: Does Not Conform</w:t>
      </w:r>
      <w:r w:rsidR="00FE2389" w:rsidRPr="00103B00">
        <w:rPr>
          <w:rFonts w:ascii="Times New Roman" w:hAnsi="Times New Roman" w:cs="Times New Roman"/>
          <w:i/>
          <w:iCs/>
          <w:sz w:val="20"/>
          <w:szCs w:val="20"/>
        </w:rPr>
        <w:t xml:space="preserve"> </w:t>
      </w:r>
      <w:r w:rsidRPr="00103B00">
        <w:rPr>
          <w:rFonts w:ascii="Times New Roman" w:hAnsi="Times New Roman" w:cs="Times New Roman"/>
          <w:i/>
          <w:iCs/>
          <w:sz w:val="20"/>
          <w:szCs w:val="20"/>
        </w:rPr>
        <w:t xml:space="preserve">NA: Not Applicable </w:t>
      </w:r>
    </w:p>
    <w:p w14:paraId="476FEF0D" w14:textId="2C32AB8D" w:rsidR="003C1D93" w:rsidRPr="00103B00" w:rsidRDefault="003C1D93" w:rsidP="00FE2389">
      <w:pPr>
        <w:spacing w:line="240" w:lineRule="auto"/>
        <w:rPr>
          <w:rFonts w:ascii="Times New Roman" w:hAnsi="Times New Roman" w:cs="Times New Roman"/>
        </w:rPr>
        <w:sectPr w:rsidR="003C1D93" w:rsidRPr="00103B00" w:rsidSect="00923A08">
          <w:pgSz w:w="15840" w:h="12240" w:orient="landscape"/>
          <w:pgMar w:top="547" w:right="720" w:bottom="432" w:left="720" w:header="720" w:footer="720" w:gutter="0"/>
          <w:cols w:space="720"/>
          <w:titlePg/>
          <w:docGrid w:linePitch="360"/>
        </w:sectPr>
      </w:pPr>
    </w:p>
    <w:p w14:paraId="462F8379" w14:textId="61A0A7CE" w:rsidR="00A338C8" w:rsidRPr="00103B00" w:rsidRDefault="00A338C8" w:rsidP="00FE2389">
      <w:pPr>
        <w:spacing w:line="240" w:lineRule="auto"/>
        <w:jc w:val="center"/>
        <w:rPr>
          <w:rFonts w:ascii="Times New Roman" w:hAnsi="Times New Roman" w:cs="Times New Roman"/>
          <w:b/>
        </w:rPr>
      </w:pPr>
      <w:r w:rsidRPr="00103B00">
        <w:rPr>
          <w:rFonts w:ascii="Times New Roman" w:hAnsi="Times New Roman" w:cs="Times New Roman"/>
          <w:b/>
        </w:rPr>
        <w:lastRenderedPageBreak/>
        <w:t>SUMMARY BY PRINCIPLE</w:t>
      </w:r>
    </w:p>
    <w:tbl>
      <w:tblPr>
        <w:tblStyle w:val="TableGrid"/>
        <w:tblW w:w="0" w:type="auto"/>
        <w:jc w:val="center"/>
        <w:tblLook w:val="04A0" w:firstRow="1" w:lastRow="0" w:firstColumn="1" w:lastColumn="0" w:noHBand="0" w:noVBand="1"/>
      </w:tblPr>
      <w:tblGrid>
        <w:gridCol w:w="3155"/>
        <w:gridCol w:w="5988"/>
        <w:gridCol w:w="852"/>
      </w:tblGrid>
      <w:tr w:rsidR="00A338C8" w:rsidRPr="00103B00" w14:paraId="352C4383" w14:textId="77777777" w:rsidTr="00012942">
        <w:trPr>
          <w:jc w:val="center"/>
        </w:trPr>
        <w:tc>
          <w:tcPr>
            <w:tcW w:w="9143" w:type="dxa"/>
            <w:gridSpan w:val="2"/>
            <w:shd w:val="clear" w:color="auto" w:fill="808080" w:themeFill="background1" w:themeFillShade="80"/>
            <w:vAlign w:val="center"/>
          </w:tcPr>
          <w:p w14:paraId="27D38A42" w14:textId="77777777" w:rsidR="00A338C8" w:rsidRPr="00103B00" w:rsidRDefault="00A338C8" w:rsidP="00FE2389">
            <w:pPr>
              <w:jc w:val="center"/>
              <w:rPr>
                <w:rFonts w:ascii="Times New Roman" w:hAnsi="Times New Roman" w:cs="Times New Roman"/>
                <w:b/>
                <w:bCs/>
                <w:color w:val="FFFFFF" w:themeColor="background1"/>
              </w:rPr>
            </w:pPr>
            <w:r w:rsidRPr="00103B00">
              <w:rPr>
                <w:rFonts w:ascii="Times New Roman" w:hAnsi="Times New Roman" w:cs="Times New Roman"/>
                <w:b/>
                <w:bCs/>
                <w:color w:val="FFFFFF" w:themeColor="background1"/>
              </w:rPr>
              <w:t>Standard</w:t>
            </w:r>
          </w:p>
        </w:tc>
        <w:tc>
          <w:tcPr>
            <w:tcW w:w="0" w:type="auto"/>
            <w:shd w:val="clear" w:color="auto" w:fill="808080" w:themeFill="background1" w:themeFillShade="80"/>
            <w:vAlign w:val="center"/>
          </w:tcPr>
          <w:p w14:paraId="796BBC85" w14:textId="77777777" w:rsidR="00A338C8" w:rsidRPr="00103B00" w:rsidRDefault="00A338C8" w:rsidP="00FE2389">
            <w:pPr>
              <w:jc w:val="center"/>
              <w:rPr>
                <w:rFonts w:ascii="Times New Roman" w:hAnsi="Times New Roman" w:cs="Times New Roman"/>
                <w:b/>
                <w:bCs/>
                <w:color w:val="FFFFFF" w:themeColor="background1"/>
              </w:rPr>
            </w:pPr>
            <w:r w:rsidRPr="00103B00">
              <w:rPr>
                <w:rFonts w:ascii="Times New Roman" w:hAnsi="Times New Roman" w:cs="Times New Roman"/>
                <w:b/>
                <w:bCs/>
                <w:color w:val="FFFFFF" w:themeColor="background1"/>
              </w:rPr>
              <w:t>Rating</w:t>
            </w:r>
          </w:p>
        </w:tc>
      </w:tr>
      <w:tr w:rsidR="00A338C8" w:rsidRPr="00103B00" w14:paraId="5F6D4A92" w14:textId="77777777" w:rsidTr="00012942">
        <w:trPr>
          <w:trHeight w:val="432"/>
          <w:jc w:val="center"/>
        </w:trPr>
        <w:tc>
          <w:tcPr>
            <w:tcW w:w="9143" w:type="dxa"/>
            <w:gridSpan w:val="2"/>
            <w:shd w:val="clear" w:color="auto" w:fill="DBE5F1" w:themeFill="accent1" w:themeFillTint="33"/>
            <w:vAlign w:val="center"/>
          </w:tcPr>
          <w:p w14:paraId="7E26C28A" w14:textId="77777777" w:rsidR="00A338C8" w:rsidRPr="00103B00" w:rsidRDefault="00A338C8" w:rsidP="00FE2389">
            <w:pPr>
              <w:rPr>
                <w:rFonts w:ascii="Times New Roman" w:hAnsi="Times New Roman" w:cs="Times New Roman"/>
                <w:b/>
                <w:bCs/>
              </w:rPr>
            </w:pPr>
            <w:r w:rsidRPr="00103B00">
              <w:rPr>
                <w:rFonts w:ascii="Times New Roman" w:hAnsi="Times New Roman" w:cs="Times New Roman"/>
                <w:b/>
                <w:bCs/>
              </w:rPr>
              <w:t>Doman I. Purpose of Internal Auditing</w:t>
            </w:r>
          </w:p>
        </w:tc>
        <w:tc>
          <w:tcPr>
            <w:tcW w:w="0" w:type="auto"/>
            <w:shd w:val="clear" w:color="auto" w:fill="92D050"/>
            <w:vAlign w:val="center"/>
          </w:tcPr>
          <w:p w14:paraId="3002330D" w14:textId="77777777" w:rsidR="00A338C8" w:rsidRPr="00103B00" w:rsidRDefault="00A338C8" w:rsidP="00FE2389">
            <w:pPr>
              <w:jc w:val="center"/>
              <w:rPr>
                <w:rFonts w:ascii="Times New Roman" w:hAnsi="Times New Roman" w:cs="Times New Roman"/>
                <w:b/>
                <w:bCs/>
              </w:rPr>
            </w:pPr>
            <w:r w:rsidRPr="00103B00">
              <w:rPr>
                <w:rFonts w:ascii="Times New Roman" w:hAnsi="Times New Roman" w:cs="Times New Roman"/>
                <w:b/>
                <w:bCs/>
              </w:rPr>
              <w:t>GC</w:t>
            </w:r>
          </w:p>
        </w:tc>
      </w:tr>
      <w:tr w:rsidR="00B1715C" w:rsidRPr="00103B00" w14:paraId="23D262EE" w14:textId="77777777" w:rsidTr="00012942">
        <w:trPr>
          <w:jc w:val="center"/>
        </w:trPr>
        <w:tc>
          <w:tcPr>
            <w:tcW w:w="3155" w:type="dxa"/>
            <w:shd w:val="clear" w:color="auto" w:fill="FFFF99"/>
            <w:vAlign w:val="center"/>
          </w:tcPr>
          <w:p w14:paraId="7ED29C80"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Purpose Statement</w:t>
            </w:r>
          </w:p>
        </w:tc>
        <w:tc>
          <w:tcPr>
            <w:tcW w:w="5988" w:type="dxa"/>
            <w:vAlign w:val="center"/>
          </w:tcPr>
          <w:p w14:paraId="70CAD60E" w14:textId="4058043C" w:rsidR="00A338C8" w:rsidRPr="00103B00" w:rsidRDefault="008358E1" w:rsidP="008358E1">
            <w:pPr>
              <w:jc w:val="both"/>
              <w:rPr>
                <w:rFonts w:ascii="Times New Roman" w:hAnsi="Times New Roman" w:cs="Times New Roman"/>
                <w:b/>
                <w:bCs/>
              </w:rPr>
            </w:pPr>
            <w:r w:rsidRPr="00103B00">
              <w:rPr>
                <w:rFonts w:ascii="Times New Roman" w:hAnsi="Times New Roman" w:cs="Times New Roman"/>
              </w:rPr>
              <w:t>Internal auditing strengthens the organization's ability to create, protect, and sustain value by providing the board and management with independent, risk-based, and objective assurance, advice, insight, and foresight.</w:t>
            </w:r>
          </w:p>
        </w:tc>
        <w:tc>
          <w:tcPr>
            <w:tcW w:w="0" w:type="auto"/>
            <w:shd w:val="clear" w:color="auto" w:fill="92D050"/>
            <w:vAlign w:val="center"/>
          </w:tcPr>
          <w:p w14:paraId="3082C528"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A338C8" w:rsidRPr="00103B00" w14:paraId="1D459105" w14:textId="77777777" w:rsidTr="00012942">
        <w:trPr>
          <w:trHeight w:val="432"/>
          <w:jc w:val="center"/>
        </w:trPr>
        <w:tc>
          <w:tcPr>
            <w:tcW w:w="9143" w:type="dxa"/>
            <w:gridSpan w:val="2"/>
            <w:shd w:val="clear" w:color="auto" w:fill="DBE5F1" w:themeFill="accent1" w:themeFillTint="33"/>
            <w:vAlign w:val="center"/>
          </w:tcPr>
          <w:p w14:paraId="5929FE4E" w14:textId="77777777" w:rsidR="00A338C8" w:rsidRPr="00103B00" w:rsidRDefault="00A338C8" w:rsidP="00FE2389">
            <w:pPr>
              <w:rPr>
                <w:rFonts w:ascii="Times New Roman" w:hAnsi="Times New Roman" w:cs="Times New Roman"/>
              </w:rPr>
            </w:pPr>
            <w:r w:rsidRPr="00103B00">
              <w:rPr>
                <w:rFonts w:ascii="Times New Roman" w:hAnsi="Times New Roman" w:cs="Times New Roman"/>
                <w:b/>
                <w:bCs/>
              </w:rPr>
              <w:t>Domain II. Ethics and Professionalism</w:t>
            </w:r>
          </w:p>
        </w:tc>
        <w:tc>
          <w:tcPr>
            <w:tcW w:w="0" w:type="auto"/>
            <w:shd w:val="clear" w:color="auto" w:fill="92D050"/>
            <w:vAlign w:val="center"/>
          </w:tcPr>
          <w:p w14:paraId="3B0DD8DE"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b/>
                <w:bCs/>
              </w:rPr>
              <w:t>GC</w:t>
            </w:r>
          </w:p>
        </w:tc>
      </w:tr>
      <w:tr w:rsidR="00B1715C" w:rsidRPr="00103B00" w14:paraId="67F30BE2" w14:textId="77777777" w:rsidTr="00012942">
        <w:trPr>
          <w:jc w:val="center"/>
        </w:trPr>
        <w:tc>
          <w:tcPr>
            <w:tcW w:w="3155" w:type="dxa"/>
            <w:shd w:val="clear" w:color="auto" w:fill="FFFF99"/>
            <w:vAlign w:val="center"/>
          </w:tcPr>
          <w:p w14:paraId="10D93487" w14:textId="15C9B3D2" w:rsidR="00A338C8" w:rsidRPr="00103B00" w:rsidRDefault="00A338C8" w:rsidP="00FE2389">
            <w:pPr>
              <w:rPr>
                <w:rFonts w:ascii="Times New Roman" w:hAnsi="Times New Roman" w:cs="Times New Roman"/>
              </w:rPr>
            </w:pPr>
            <w:r w:rsidRPr="00103B00">
              <w:rPr>
                <w:rFonts w:ascii="Times New Roman" w:hAnsi="Times New Roman" w:cs="Times New Roman"/>
              </w:rPr>
              <w:t>Principle 1:</w:t>
            </w:r>
            <w:r w:rsidR="00FE2389" w:rsidRPr="00103B00">
              <w:rPr>
                <w:rFonts w:ascii="Times New Roman" w:hAnsi="Times New Roman" w:cs="Times New Roman"/>
              </w:rPr>
              <w:t xml:space="preserve"> </w:t>
            </w:r>
            <w:r w:rsidR="008358E1" w:rsidRPr="00103B00">
              <w:rPr>
                <w:rFonts w:ascii="Times New Roman" w:hAnsi="Times New Roman" w:cs="Times New Roman"/>
              </w:rPr>
              <w:t>Demonstrate Integrity</w:t>
            </w:r>
          </w:p>
        </w:tc>
        <w:tc>
          <w:tcPr>
            <w:tcW w:w="5988" w:type="dxa"/>
            <w:vAlign w:val="center"/>
          </w:tcPr>
          <w:p w14:paraId="77C0CBFF"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demonstrate integrity in their work and behavior.</w:t>
            </w:r>
          </w:p>
        </w:tc>
        <w:tc>
          <w:tcPr>
            <w:tcW w:w="0" w:type="auto"/>
            <w:shd w:val="clear" w:color="auto" w:fill="92D050"/>
            <w:vAlign w:val="center"/>
          </w:tcPr>
          <w:p w14:paraId="3A5EF53E"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1663110A" w14:textId="77777777" w:rsidTr="00012942">
        <w:trPr>
          <w:jc w:val="center"/>
        </w:trPr>
        <w:tc>
          <w:tcPr>
            <w:tcW w:w="3155" w:type="dxa"/>
            <w:shd w:val="clear" w:color="auto" w:fill="FFFF99"/>
            <w:vAlign w:val="center"/>
          </w:tcPr>
          <w:p w14:paraId="721BDE6D"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2: Maintain Objectivity</w:t>
            </w:r>
          </w:p>
        </w:tc>
        <w:tc>
          <w:tcPr>
            <w:tcW w:w="5988" w:type="dxa"/>
            <w:vAlign w:val="center"/>
          </w:tcPr>
          <w:p w14:paraId="3230E912"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maintain an impartial and unbiased attitude when performing internal audit services and making decisions</w:t>
            </w:r>
          </w:p>
        </w:tc>
        <w:tc>
          <w:tcPr>
            <w:tcW w:w="0" w:type="auto"/>
            <w:shd w:val="clear" w:color="auto" w:fill="92D050"/>
            <w:vAlign w:val="center"/>
          </w:tcPr>
          <w:p w14:paraId="196A198E"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22DB8B60" w14:textId="77777777" w:rsidTr="00012942">
        <w:trPr>
          <w:jc w:val="center"/>
        </w:trPr>
        <w:tc>
          <w:tcPr>
            <w:tcW w:w="3155" w:type="dxa"/>
            <w:shd w:val="clear" w:color="auto" w:fill="FFFF99"/>
            <w:vAlign w:val="center"/>
          </w:tcPr>
          <w:p w14:paraId="719165CD"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3: Demonstrate Competency</w:t>
            </w:r>
          </w:p>
        </w:tc>
        <w:tc>
          <w:tcPr>
            <w:tcW w:w="5988" w:type="dxa"/>
            <w:vAlign w:val="center"/>
          </w:tcPr>
          <w:p w14:paraId="71FB5A03"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apply the knowledge, skills, and abilities to fulfill their roles and responsibilities successfully.</w:t>
            </w:r>
          </w:p>
        </w:tc>
        <w:tc>
          <w:tcPr>
            <w:tcW w:w="0" w:type="auto"/>
            <w:shd w:val="clear" w:color="auto" w:fill="92D050"/>
            <w:vAlign w:val="center"/>
          </w:tcPr>
          <w:p w14:paraId="52B91EB3"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719A670A" w14:textId="77777777" w:rsidTr="00012942">
        <w:trPr>
          <w:jc w:val="center"/>
        </w:trPr>
        <w:tc>
          <w:tcPr>
            <w:tcW w:w="3155" w:type="dxa"/>
            <w:shd w:val="clear" w:color="auto" w:fill="FFFF99"/>
            <w:vAlign w:val="center"/>
          </w:tcPr>
          <w:p w14:paraId="5B7EAD40"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4: Exercise Due Professional Care</w:t>
            </w:r>
          </w:p>
        </w:tc>
        <w:tc>
          <w:tcPr>
            <w:tcW w:w="5988" w:type="dxa"/>
            <w:vAlign w:val="center"/>
          </w:tcPr>
          <w:p w14:paraId="25C9661D"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apply due professional care in planning and performing internal audit services.</w:t>
            </w:r>
          </w:p>
        </w:tc>
        <w:tc>
          <w:tcPr>
            <w:tcW w:w="0" w:type="auto"/>
            <w:shd w:val="clear" w:color="auto" w:fill="92D050"/>
            <w:vAlign w:val="center"/>
          </w:tcPr>
          <w:p w14:paraId="3A5F35A9"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677E820A" w14:textId="77777777" w:rsidTr="00012942">
        <w:trPr>
          <w:jc w:val="center"/>
        </w:trPr>
        <w:tc>
          <w:tcPr>
            <w:tcW w:w="3155" w:type="dxa"/>
            <w:shd w:val="clear" w:color="auto" w:fill="FFFF99"/>
            <w:vAlign w:val="center"/>
          </w:tcPr>
          <w:p w14:paraId="4B6FD1E2"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5: Maintain Confidentiality</w:t>
            </w:r>
          </w:p>
        </w:tc>
        <w:tc>
          <w:tcPr>
            <w:tcW w:w="5988" w:type="dxa"/>
            <w:vAlign w:val="center"/>
          </w:tcPr>
          <w:p w14:paraId="1BD3B0A2"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use and protect information appropriately.</w:t>
            </w:r>
          </w:p>
        </w:tc>
        <w:tc>
          <w:tcPr>
            <w:tcW w:w="0" w:type="auto"/>
            <w:shd w:val="clear" w:color="auto" w:fill="92D050"/>
            <w:vAlign w:val="center"/>
          </w:tcPr>
          <w:p w14:paraId="232BEF0D"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A338C8" w:rsidRPr="00103B00" w14:paraId="788B6998" w14:textId="77777777" w:rsidTr="00012942">
        <w:trPr>
          <w:trHeight w:val="432"/>
          <w:jc w:val="center"/>
        </w:trPr>
        <w:tc>
          <w:tcPr>
            <w:tcW w:w="9143" w:type="dxa"/>
            <w:gridSpan w:val="2"/>
            <w:shd w:val="clear" w:color="auto" w:fill="DBE5F1" w:themeFill="accent1" w:themeFillTint="33"/>
            <w:vAlign w:val="center"/>
          </w:tcPr>
          <w:p w14:paraId="7B4F9BEF" w14:textId="77777777" w:rsidR="00A338C8" w:rsidRPr="00103B00" w:rsidRDefault="00A338C8" w:rsidP="00FE2389">
            <w:pPr>
              <w:rPr>
                <w:rFonts w:ascii="Times New Roman" w:hAnsi="Times New Roman" w:cs="Times New Roman"/>
              </w:rPr>
            </w:pPr>
            <w:r w:rsidRPr="00103B00">
              <w:rPr>
                <w:rFonts w:ascii="Times New Roman" w:hAnsi="Times New Roman" w:cs="Times New Roman"/>
                <w:b/>
                <w:bCs/>
              </w:rPr>
              <w:t>Domain III. Governing the Internal Audit Function</w:t>
            </w:r>
          </w:p>
        </w:tc>
        <w:tc>
          <w:tcPr>
            <w:tcW w:w="0" w:type="auto"/>
            <w:shd w:val="clear" w:color="auto" w:fill="92D050"/>
            <w:vAlign w:val="center"/>
          </w:tcPr>
          <w:p w14:paraId="381E2C04"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b/>
                <w:bCs/>
              </w:rPr>
              <w:t>GC</w:t>
            </w:r>
          </w:p>
        </w:tc>
      </w:tr>
      <w:tr w:rsidR="00B1715C" w:rsidRPr="00103B00" w14:paraId="1F9E3BAB" w14:textId="77777777" w:rsidTr="00012942">
        <w:trPr>
          <w:jc w:val="center"/>
        </w:trPr>
        <w:tc>
          <w:tcPr>
            <w:tcW w:w="3155" w:type="dxa"/>
            <w:shd w:val="clear" w:color="auto" w:fill="FFFF99"/>
            <w:vAlign w:val="center"/>
          </w:tcPr>
          <w:p w14:paraId="175EEBC0"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6: Authorized by the Board</w:t>
            </w:r>
          </w:p>
        </w:tc>
        <w:tc>
          <w:tcPr>
            <w:tcW w:w="5988" w:type="dxa"/>
            <w:vAlign w:val="center"/>
          </w:tcPr>
          <w:p w14:paraId="2F86DE39" w14:textId="3E7C9B0D" w:rsidR="00A338C8" w:rsidRPr="00103B00" w:rsidRDefault="00A338C8" w:rsidP="00FE2389">
            <w:pPr>
              <w:jc w:val="both"/>
              <w:rPr>
                <w:rFonts w:ascii="Times New Roman" w:hAnsi="Times New Roman" w:cs="Times New Roman"/>
              </w:rPr>
            </w:pPr>
            <w:r w:rsidRPr="00103B00">
              <w:rPr>
                <w:rFonts w:ascii="Times New Roman" w:hAnsi="Times New Roman" w:cs="Times New Roman"/>
              </w:rPr>
              <w:t xml:space="preserve">The board establishes, approves, and supports the </w:t>
            </w:r>
            <w:r w:rsidR="008358E1" w:rsidRPr="00103B00">
              <w:rPr>
                <w:rFonts w:ascii="Times New Roman" w:hAnsi="Times New Roman" w:cs="Times New Roman"/>
              </w:rPr>
              <w:t xml:space="preserve">mandate </w:t>
            </w:r>
            <w:r w:rsidRPr="00103B00">
              <w:rPr>
                <w:rFonts w:ascii="Times New Roman" w:hAnsi="Times New Roman" w:cs="Times New Roman"/>
              </w:rPr>
              <w:t>of the internal audit function.</w:t>
            </w:r>
          </w:p>
        </w:tc>
        <w:tc>
          <w:tcPr>
            <w:tcW w:w="0" w:type="auto"/>
            <w:shd w:val="clear" w:color="auto" w:fill="92D050"/>
            <w:vAlign w:val="center"/>
          </w:tcPr>
          <w:p w14:paraId="6407F065"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644B5244" w14:textId="77777777" w:rsidTr="00012942">
        <w:trPr>
          <w:jc w:val="center"/>
        </w:trPr>
        <w:tc>
          <w:tcPr>
            <w:tcW w:w="3155" w:type="dxa"/>
            <w:shd w:val="clear" w:color="auto" w:fill="FFFF99"/>
            <w:vAlign w:val="center"/>
          </w:tcPr>
          <w:p w14:paraId="1463D4F5"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7: Positioned Independently</w:t>
            </w:r>
          </w:p>
        </w:tc>
        <w:tc>
          <w:tcPr>
            <w:tcW w:w="5988" w:type="dxa"/>
            <w:vAlign w:val="center"/>
          </w:tcPr>
          <w:p w14:paraId="54ED7991" w14:textId="3AB53FC4" w:rsidR="00A338C8" w:rsidRPr="00103B00" w:rsidRDefault="00A338C8" w:rsidP="00FE2389">
            <w:pPr>
              <w:jc w:val="both"/>
              <w:rPr>
                <w:rFonts w:ascii="Times New Roman" w:hAnsi="Times New Roman" w:cs="Times New Roman"/>
              </w:rPr>
            </w:pPr>
            <w:r w:rsidRPr="00103B00">
              <w:rPr>
                <w:rFonts w:ascii="Times New Roman" w:hAnsi="Times New Roman" w:cs="Times New Roman"/>
              </w:rPr>
              <w:t>The board establishes and protects the internal audit function’s independence</w:t>
            </w:r>
            <w:r w:rsidR="008358E1" w:rsidRPr="00103B00">
              <w:rPr>
                <w:rFonts w:ascii="Times New Roman" w:hAnsi="Times New Roman" w:cs="Times New Roman"/>
              </w:rPr>
              <w:t xml:space="preserve"> and qualifications</w:t>
            </w:r>
            <w:r w:rsidRPr="00103B00">
              <w:rPr>
                <w:rFonts w:ascii="Times New Roman" w:hAnsi="Times New Roman" w:cs="Times New Roman"/>
              </w:rPr>
              <w:t>.</w:t>
            </w:r>
          </w:p>
        </w:tc>
        <w:tc>
          <w:tcPr>
            <w:tcW w:w="0" w:type="auto"/>
            <w:shd w:val="clear" w:color="auto" w:fill="92D050"/>
            <w:vAlign w:val="center"/>
          </w:tcPr>
          <w:p w14:paraId="355DA337" w14:textId="024F94F5" w:rsidR="00A338C8" w:rsidRPr="00103B00" w:rsidRDefault="00B1715C" w:rsidP="00FE2389">
            <w:pPr>
              <w:jc w:val="center"/>
              <w:rPr>
                <w:rFonts w:ascii="Times New Roman" w:hAnsi="Times New Roman" w:cs="Times New Roman"/>
              </w:rPr>
            </w:pPr>
            <w:r w:rsidRPr="00103B00">
              <w:rPr>
                <w:rFonts w:ascii="Times New Roman" w:hAnsi="Times New Roman" w:cs="Times New Roman"/>
              </w:rPr>
              <w:t>G</w:t>
            </w:r>
            <w:r w:rsidR="00A338C8" w:rsidRPr="00103B00">
              <w:rPr>
                <w:rFonts w:ascii="Times New Roman" w:hAnsi="Times New Roman" w:cs="Times New Roman"/>
              </w:rPr>
              <w:t>C</w:t>
            </w:r>
          </w:p>
        </w:tc>
      </w:tr>
      <w:tr w:rsidR="00B1715C" w:rsidRPr="00103B00" w14:paraId="72ACD91D" w14:textId="77777777" w:rsidTr="00012942">
        <w:trPr>
          <w:jc w:val="center"/>
        </w:trPr>
        <w:tc>
          <w:tcPr>
            <w:tcW w:w="3155" w:type="dxa"/>
            <w:shd w:val="clear" w:color="auto" w:fill="FFFF99"/>
            <w:vAlign w:val="center"/>
          </w:tcPr>
          <w:p w14:paraId="389FDA03"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8: Overseen by the Board</w:t>
            </w:r>
          </w:p>
        </w:tc>
        <w:tc>
          <w:tcPr>
            <w:tcW w:w="5988" w:type="dxa"/>
            <w:vAlign w:val="center"/>
          </w:tcPr>
          <w:p w14:paraId="677B80BA"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The board oversees the internal audit function to ensure the function’s effectiveness.</w:t>
            </w:r>
          </w:p>
        </w:tc>
        <w:tc>
          <w:tcPr>
            <w:tcW w:w="0" w:type="auto"/>
            <w:shd w:val="clear" w:color="auto" w:fill="92D050"/>
            <w:vAlign w:val="center"/>
          </w:tcPr>
          <w:p w14:paraId="08063F08"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A338C8" w:rsidRPr="00103B00" w14:paraId="5941852B" w14:textId="77777777" w:rsidTr="00012942">
        <w:trPr>
          <w:trHeight w:val="432"/>
          <w:jc w:val="center"/>
        </w:trPr>
        <w:tc>
          <w:tcPr>
            <w:tcW w:w="9143" w:type="dxa"/>
            <w:gridSpan w:val="2"/>
            <w:shd w:val="clear" w:color="auto" w:fill="DBE5F1" w:themeFill="accent1" w:themeFillTint="33"/>
            <w:vAlign w:val="center"/>
          </w:tcPr>
          <w:p w14:paraId="6C122B1D" w14:textId="77777777" w:rsidR="00A338C8" w:rsidRPr="00103B00" w:rsidRDefault="00A338C8" w:rsidP="00FE2389">
            <w:pPr>
              <w:rPr>
                <w:rFonts w:ascii="Times New Roman" w:hAnsi="Times New Roman" w:cs="Times New Roman"/>
              </w:rPr>
            </w:pPr>
            <w:r w:rsidRPr="00103B00">
              <w:rPr>
                <w:rFonts w:ascii="Times New Roman" w:hAnsi="Times New Roman" w:cs="Times New Roman"/>
                <w:b/>
                <w:bCs/>
              </w:rPr>
              <w:t>Domain IV. Managing the Internal Audit Function</w:t>
            </w:r>
          </w:p>
        </w:tc>
        <w:tc>
          <w:tcPr>
            <w:tcW w:w="0" w:type="auto"/>
            <w:shd w:val="clear" w:color="auto" w:fill="92D050"/>
            <w:vAlign w:val="center"/>
          </w:tcPr>
          <w:p w14:paraId="100CE1DD"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b/>
                <w:bCs/>
              </w:rPr>
              <w:t>GC</w:t>
            </w:r>
          </w:p>
        </w:tc>
      </w:tr>
      <w:tr w:rsidR="00B1715C" w:rsidRPr="00103B00" w14:paraId="10BEA1AB" w14:textId="77777777" w:rsidTr="00012942">
        <w:trPr>
          <w:jc w:val="center"/>
        </w:trPr>
        <w:tc>
          <w:tcPr>
            <w:tcW w:w="3155" w:type="dxa"/>
            <w:shd w:val="clear" w:color="auto" w:fill="FFFF99"/>
            <w:vAlign w:val="center"/>
          </w:tcPr>
          <w:p w14:paraId="419EB111"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9: Plans Strategically</w:t>
            </w:r>
          </w:p>
        </w:tc>
        <w:tc>
          <w:tcPr>
            <w:tcW w:w="5988" w:type="dxa"/>
            <w:vAlign w:val="center"/>
          </w:tcPr>
          <w:p w14:paraId="7FFBA8F9" w14:textId="77DD7535" w:rsidR="00A338C8" w:rsidRPr="00103B00" w:rsidRDefault="00A338C8" w:rsidP="00FE2389">
            <w:pPr>
              <w:jc w:val="both"/>
              <w:rPr>
                <w:rFonts w:ascii="Times New Roman" w:hAnsi="Times New Roman" w:cs="Times New Roman"/>
              </w:rPr>
            </w:pPr>
            <w:r w:rsidRPr="00103B00">
              <w:rPr>
                <w:rFonts w:ascii="Times New Roman" w:hAnsi="Times New Roman" w:cs="Times New Roman"/>
              </w:rPr>
              <w:t xml:space="preserve">The chief audit executive plans strategically to </w:t>
            </w:r>
            <w:r w:rsidR="008358E1" w:rsidRPr="00103B00">
              <w:rPr>
                <w:rFonts w:ascii="Times New Roman" w:hAnsi="Times New Roman" w:cs="Times New Roman"/>
              </w:rPr>
              <w:t xml:space="preserve">position </w:t>
            </w:r>
            <w:r w:rsidRPr="00103B00">
              <w:rPr>
                <w:rFonts w:ascii="Times New Roman" w:hAnsi="Times New Roman" w:cs="Times New Roman"/>
              </w:rPr>
              <w:t xml:space="preserve">the internal audit function </w:t>
            </w:r>
            <w:r w:rsidR="008358E1" w:rsidRPr="00103B00">
              <w:rPr>
                <w:rFonts w:ascii="Times New Roman" w:hAnsi="Times New Roman" w:cs="Times New Roman"/>
              </w:rPr>
              <w:t xml:space="preserve">to </w:t>
            </w:r>
            <w:r w:rsidRPr="00103B00">
              <w:rPr>
                <w:rFonts w:ascii="Times New Roman" w:hAnsi="Times New Roman" w:cs="Times New Roman"/>
              </w:rPr>
              <w:t xml:space="preserve">fulfill its mandate and </w:t>
            </w:r>
            <w:r w:rsidR="008358E1" w:rsidRPr="00103B00">
              <w:rPr>
                <w:rFonts w:ascii="Times New Roman" w:hAnsi="Times New Roman" w:cs="Times New Roman"/>
              </w:rPr>
              <w:t xml:space="preserve">achieve </w:t>
            </w:r>
            <w:r w:rsidRPr="00103B00">
              <w:rPr>
                <w:rFonts w:ascii="Times New Roman" w:hAnsi="Times New Roman" w:cs="Times New Roman"/>
              </w:rPr>
              <w:t>long-term success.</w:t>
            </w:r>
          </w:p>
        </w:tc>
        <w:tc>
          <w:tcPr>
            <w:tcW w:w="0" w:type="auto"/>
            <w:shd w:val="clear" w:color="auto" w:fill="92D050"/>
            <w:vAlign w:val="center"/>
          </w:tcPr>
          <w:p w14:paraId="748E4374"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74643EE1" w14:textId="77777777" w:rsidTr="00012942">
        <w:trPr>
          <w:jc w:val="center"/>
        </w:trPr>
        <w:tc>
          <w:tcPr>
            <w:tcW w:w="3155" w:type="dxa"/>
            <w:shd w:val="clear" w:color="auto" w:fill="FFFF99"/>
            <w:vAlign w:val="center"/>
          </w:tcPr>
          <w:p w14:paraId="7C4CDF94"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10: Manages Resources</w:t>
            </w:r>
          </w:p>
        </w:tc>
        <w:tc>
          <w:tcPr>
            <w:tcW w:w="5988" w:type="dxa"/>
            <w:vAlign w:val="center"/>
          </w:tcPr>
          <w:p w14:paraId="2C2A3564" w14:textId="29B2DD45" w:rsidR="00A338C8" w:rsidRPr="00103B00" w:rsidRDefault="00A338C8" w:rsidP="00FE2389">
            <w:pPr>
              <w:jc w:val="both"/>
              <w:rPr>
                <w:rFonts w:ascii="Times New Roman" w:hAnsi="Times New Roman" w:cs="Times New Roman"/>
              </w:rPr>
            </w:pPr>
            <w:r w:rsidRPr="00103B00">
              <w:rPr>
                <w:rFonts w:ascii="Times New Roman" w:hAnsi="Times New Roman" w:cs="Times New Roman"/>
              </w:rPr>
              <w:t>The chief audit executive manages resources to implement the internal audit function’s strategy</w:t>
            </w:r>
            <w:r w:rsidR="008358E1" w:rsidRPr="00103B00">
              <w:rPr>
                <w:rFonts w:ascii="Times New Roman" w:hAnsi="Times New Roman" w:cs="Times New Roman"/>
              </w:rPr>
              <w:t xml:space="preserve"> </w:t>
            </w:r>
            <w:r w:rsidRPr="00103B00">
              <w:rPr>
                <w:rFonts w:ascii="Times New Roman" w:hAnsi="Times New Roman" w:cs="Times New Roman"/>
              </w:rPr>
              <w:t xml:space="preserve">and achieve its </w:t>
            </w:r>
            <w:r w:rsidR="008358E1" w:rsidRPr="00103B00">
              <w:rPr>
                <w:rFonts w:ascii="Times New Roman" w:hAnsi="Times New Roman" w:cs="Times New Roman"/>
              </w:rPr>
              <w:t xml:space="preserve">plan and </w:t>
            </w:r>
            <w:r w:rsidRPr="00103B00">
              <w:rPr>
                <w:rFonts w:ascii="Times New Roman" w:hAnsi="Times New Roman" w:cs="Times New Roman"/>
              </w:rPr>
              <w:t>mandate.</w:t>
            </w:r>
          </w:p>
        </w:tc>
        <w:tc>
          <w:tcPr>
            <w:tcW w:w="0" w:type="auto"/>
            <w:shd w:val="clear" w:color="auto" w:fill="92D050"/>
            <w:vAlign w:val="center"/>
          </w:tcPr>
          <w:p w14:paraId="6A4F0448"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316E8948" w14:textId="77777777" w:rsidTr="00012942">
        <w:trPr>
          <w:jc w:val="center"/>
        </w:trPr>
        <w:tc>
          <w:tcPr>
            <w:tcW w:w="3155" w:type="dxa"/>
            <w:shd w:val="clear" w:color="auto" w:fill="FFFF99"/>
            <w:vAlign w:val="center"/>
          </w:tcPr>
          <w:p w14:paraId="44CD4030"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11: Communicates Effectively</w:t>
            </w:r>
          </w:p>
        </w:tc>
        <w:tc>
          <w:tcPr>
            <w:tcW w:w="5988" w:type="dxa"/>
            <w:vAlign w:val="center"/>
          </w:tcPr>
          <w:p w14:paraId="1124546C" w14:textId="23A5D504" w:rsidR="00A338C8" w:rsidRPr="00103B00" w:rsidRDefault="00A338C8" w:rsidP="00FE2389">
            <w:pPr>
              <w:jc w:val="both"/>
              <w:rPr>
                <w:rFonts w:ascii="Times New Roman" w:hAnsi="Times New Roman" w:cs="Times New Roman"/>
              </w:rPr>
            </w:pPr>
            <w:r w:rsidRPr="00103B00">
              <w:rPr>
                <w:rFonts w:ascii="Times New Roman" w:hAnsi="Times New Roman" w:cs="Times New Roman"/>
              </w:rPr>
              <w:t xml:space="preserve">The chief audit executive </w:t>
            </w:r>
            <w:r w:rsidR="008358E1" w:rsidRPr="00103B00">
              <w:rPr>
                <w:rFonts w:ascii="Times New Roman" w:hAnsi="Times New Roman" w:cs="Times New Roman"/>
              </w:rPr>
              <w:t>guides</w:t>
            </w:r>
            <w:r w:rsidRPr="00103B00">
              <w:rPr>
                <w:rFonts w:ascii="Times New Roman" w:hAnsi="Times New Roman" w:cs="Times New Roman"/>
              </w:rPr>
              <w:t xml:space="preserve"> the internal audit function </w:t>
            </w:r>
            <w:r w:rsidR="008358E1" w:rsidRPr="00103B00">
              <w:rPr>
                <w:rFonts w:ascii="Times New Roman" w:hAnsi="Times New Roman" w:cs="Times New Roman"/>
              </w:rPr>
              <w:t xml:space="preserve">to </w:t>
            </w:r>
            <w:r w:rsidRPr="00103B00">
              <w:rPr>
                <w:rFonts w:ascii="Times New Roman" w:hAnsi="Times New Roman" w:cs="Times New Roman"/>
              </w:rPr>
              <w:t>communicate effectively with its stakeholders.</w:t>
            </w:r>
          </w:p>
        </w:tc>
        <w:tc>
          <w:tcPr>
            <w:tcW w:w="0" w:type="auto"/>
            <w:shd w:val="clear" w:color="auto" w:fill="92D050"/>
            <w:vAlign w:val="center"/>
          </w:tcPr>
          <w:p w14:paraId="39C764B0"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B1715C" w:rsidRPr="00103B00" w14:paraId="2D5184E5" w14:textId="77777777" w:rsidTr="00012942">
        <w:trPr>
          <w:jc w:val="center"/>
        </w:trPr>
        <w:tc>
          <w:tcPr>
            <w:tcW w:w="3155" w:type="dxa"/>
            <w:shd w:val="clear" w:color="auto" w:fill="FFFF99"/>
            <w:vAlign w:val="center"/>
          </w:tcPr>
          <w:p w14:paraId="789564B9"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12: Enhances Quality</w:t>
            </w:r>
          </w:p>
        </w:tc>
        <w:tc>
          <w:tcPr>
            <w:tcW w:w="5988" w:type="dxa"/>
            <w:vAlign w:val="center"/>
          </w:tcPr>
          <w:p w14:paraId="1645F7AF" w14:textId="5C29E25E" w:rsidR="00A338C8" w:rsidRPr="00103B00" w:rsidRDefault="008358E1" w:rsidP="008358E1">
            <w:pPr>
              <w:jc w:val="both"/>
              <w:rPr>
                <w:rFonts w:ascii="Times New Roman" w:hAnsi="Times New Roman" w:cs="Times New Roman"/>
              </w:rPr>
            </w:pPr>
            <w:r w:rsidRPr="00103B00">
              <w:rPr>
                <w:rFonts w:ascii="Times New Roman" w:hAnsi="Times New Roman" w:cs="Times New Roman"/>
              </w:rPr>
              <w:t>The chief audit executive is responsible for the internal audit function's conformance with the Global Internal Audit Standards and continuous performance improvement.</w:t>
            </w:r>
          </w:p>
        </w:tc>
        <w:tc>
          <w:tcPr>
            <w:tcW w:w="0" w:type="auto"/>
            <w:shd w:val="clear" w:color="auto" w:fill="92D050"/>
            <w:vAlign w:val="center"/>
          </w:tcPr>
          <w:p w14:paraId="153BAC66"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r w:rsidR="00A338C8" w:rsidRPr="00103B00" w14:paraId="373687B7" w14:textId="77777777" w:rsidTr="00012942">
        <w:trPr>
          <w:trHeight w:val="432"/>
          <w:jc w:val="center"/>
        </w:trPr>
        <w:tc>
          <w:tcPr>
            <w:tcW w:w="9143" w:type="dxa"/>
            <w:gridSpan w:val="2"/>
            <w:shd w:val="clear" w:color="auto" w:fill="DBE5F1" w:themeFill="accent1" w:themeFillTint="33"/>
            <w:vAlign w:val="center"/>
          </w:tcPr>
          <w:p w14:paraId="2B6415BE" w14:textId="77777777" w:rsidR="00A338C8" w:rsidRPr="00103B00" w:rsidRDefault="00A338C8" w:rsidP="00FE2389">
            <w:pPr>
              <w:rPr>
                <w:rFonts w:ascii="Times New Roman" w:hAnsi="Times New Roman" w:cs="Times New Roman"/>
                <w:b/>
                <w:bCs/>
              </w:rPr>
            </w:pPr>
            <w:r w:rsidRPr="00103B00">
              <w:rPr>
                <w:rFonts w:ascii="Times New Roman" w:hAnsi="Times New Roman" w:cs="Times New Roman"/>
                <w:b/>
                <w:bCs/>
              </w:rPr>
              <w:t>Domain V. Performing Internal Audit Services</w:t>
            </w:r>
          </w:p>
        </w:tc>
        <w:tc>
          <w:tcPr>
            <w:tcW w:w="0" w:type="auto"/>
            <w:shd w:val="clear" w:color="auto" w:fill="92D050"/>
            <w:vAlign w:val="center"/>
          </w:tcPr>
          <w:p w14:paraId="39A2D79D" w14:textId="705DA27E" w:rsidR="00A338C8" w:rsidRPr="00103B00" w:rsidRDefault="00B1715C" w:rsidP="00FE2389">
            <w:pPr>
              <w:jc w:val="center"/>
              <w:rPr>
                <w:rFonts w:ascii="Times New Roman" w:hAnsi="Times New Roman" w:cs="Times New Roman"/>
                <w:b/>
                <w:bCs/>
              </w:rPr>
            </w:pPr>
            <w:r w:rsidRPr="00103B00">
              <w:rPr>
                <w:rFonts w:ascii="Times New Roman" w:hAnsi="Times New Roman" w:cs="Times New Roman"/>
                <w:b/>
                <w:bCs/>
              </w:rPr>
              <w:t>G</w:t>
            </w:r>
            <w:r w:rsidR="00A338C8" w:rsidRPr="00103B00">
              <w:rPr>
                <w:rFonts w:ascii="Times New Roman" w:hAnsi="Times New Roman" w:cs="Times New Roman"/>
                <w:b/>
                <w:bCs/>
              </w:rPr>
              <w:t>C</w:t>
            </w:r>
          </w:p>
        </w:tc>
      </w:tr>
      <w:tr w:rsidR="00B1715C" w:rsidRPr="00103B00" w14:paraId="22EB7CE0" w14:textId="77777777" w:rsidTr="00012942">
        <w:trPr>
          <w:jc w:val="center"/>
        </w:trPr>
        <w:tc>
          <w:tcPr>
            <w:tcW w:w="3155" w:type="dxa"/>
            <w:shd w:val="clear" w:color="auto" w:fill="FFFF99"/>
            <w:vAlign w:val="center"/>
          </w:tcPr>
          <w:p w14:paraId="42013D9D"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13: Plan Engagements Effectively</w:t>
            </w:r>
          </w:p>
        </w:tc>
        <w:tc>
          <w:tcPr>
            <w:tcW w:w="5988" w:type="dxa"/>
            <w:vAlign w:val="center"/>
          </w:tcPr>
          <w:p w14:paraId="44A58A79"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plan each engagement using a systematic, disciplined approach.</w:t>
            </w:r>
          </w:p>
        </w:tc>
        <w:tc>
          <w:tcPr>
            <w:tcW w:w="0" w:type="auto"/>
            <w:shd w:val="clear" w:color="auto" w:fill="92D050"/>
            <w:vAlign w:val="center"/>
          </w:tcPr>
          <w:p w14:paraId="1DBE2704" w14:textId="6A39CCE8" w:rsidR="00A338C8" w:rsidRPr="00103B00" w:rsidRDefault="00B1715C" w:rsidP="00FE2389">
            <w:pPr>
              <w:jc w:val="center"/>
              <w:rPr>
                <w:rFonts w:ascii="Times New Roman" w:hAnsi="Times New Roman" w:cs="Times New Roman"/>
              </w:rPr>
            </w:pPr>
            <w:r w:rsidRPr="00103B00">
              <w:rPr>
                <w:rFonts w:ascii="Times New Roman" w:hAnsi="Times New Roman" w:cs="Times New Roman"/>
              </w:rPr>
              <w:t>G</w:t>
            </w:r>
            <w:r w:rsidR="00A338C8" w:rsidRPr="00103B00">
              <w:rPr>
                <w:rFonts w:ascii="Times New Roman" w:hAnsi="Times New Roman" w:cs="Times New Roman"/>
              </w:rPr>
              <w:t>C</w:t>
            </w:r>
          </w:p>
        </w:tc>
      </w:tr>
      <w:tr w:rsidR="00B1715C" w:rsidRPr="00103B00" w14:paraId="5A09805B" w14:textId="77777777" w:rsidTr="00012942">
        <w:trPr>
          <w:jc w:val="center"/>
        </w:trPr>
        <w:tc>
          <w:tcPr>
            <w:tcW w:w="3155" w:type="dxa"/>
            <w:shd w:val="clear" w:color="auto" w:fill="FFFF99"/>
            <w:vAlign w:val="center"/>
          </w:tcPr>
          <w:p w14:paraId="3F226E99"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14: Conduct Engagement Work</w:t>
            </w:r>
          </w:p>
        </w:tc>
        <w:tc>
          <w:tcPr>
            <w:tcW w:w="5988" w:type="dxa"/>
            <w:vAlign w:val="center"/>
          </w:tcPr>
          <w:p w14:paraId="26F9B987" w14:textId="77777777" w:rsidR="00A338C8" w:rsidRPr="00103B00" w:rsidRDefault="00A338C8" w:rsidP="00FE2389">
            <w:pPr>
              <w:jc w:val="both"/>
              <w:rPr>
                <w:rFonts w:ascii="Times New Roman" w:hAnsi="Times New Roman" w:cs="Times New Roman"/>
              </w:rPr>
            </w:pPr>
            <w:r w:rsidRPr="00103B00">
              <w:rPr>
                <w:rFonts w:ascii="Times New Roman" w:hAnsi="Times New Roman" w:cs="Times New Roman"/>
              </w:rPr>
              <w:t>Internal auditors implement the engagement work program to achieve the engagement objectives.</w:t>
            </w:r>
          </w:p>
        </w:tc>
        <w:tc>
          <w:tcPr>
            <w:tcW w:w="0" w:type="auto"/>
            <w:shd w:val="clear" w:color="auto" w:fill="FFFF99"/>
            <w:vAlign w:val="center"/>
          </w:tcPr>
          <w:p w14:paraId="554F30A1" w14:textId="4D3505E0" w:rsidR="00A338C8" w:rsidRPr="00103B00" w:rsidRDefault="00B1715C" w:rsidP="00FE2389">
            <w:pPr>
              <w:jc w:val="center"/>
              <w:rPr>
                <w:rFonts w:ascii="Times New Roman" w:hAnsi="Times New Roman" w:cs="Times New Roman"/>
              </w:rPr>
            </w:pPr>
            <w:r w:rsidRPr="00103B00">
              <w:rPr>
                <w:rFonts w:ascii="Times New Roman" w:hAnsi="Times New Roman" w:cs="Times New Roman"/>
              </w:rPr>
              <w:t>P</w:t>
            </w:r>
            <w:r w:rsidR="00A338C8" w:rsidRPr="00103B00">
              <w:rPr>
                <w:rFonts w:ascii="Times New Roman" w:hAnsi="Times New Roman" w:cs="Times New Roman"/>
              </w:rPr>
              <w:t>C</w:t>
            </w:r>
          </w:p>
        </w:tc>
      </w:tr>
      <w:tr w:rsidR="00B1715C" w:rsidRPr="00103B00" w14:paraId="5D033FC2" w14:textId="77777777" w:rsidTr="00012942">
        <w:trPr>
          <w:jc w:val="center"/>
        </w:trPr>
        <w:tc>
          <w:tcPr>
            <w:tcW w:w="3155" w:type="dxa"/>
            <w:shd w:val="clear" w:color="auto" w:fill="FFFF99"/>
            <w:vAlign w:val="center"/>
          </w:tcPr>
          <w:p w14:paraId="398E042B" w14:textId="77777777" w:rsidR="00A338C8" w:rsidRPr="00103B00" w:rsidRDefault="00A338C8" w:rsidP="00FE2389">
            <w:pPr>
              <w:rPr>
                <w:rFonts w:ascii="Times New Roman" w:hAnsi="Times New Roman" w:cs="Times New Roman"/>
              </w:rPr>
            </w:pPr>
            <w:r w:rsidRPr="00103B00">
              <w:rPr>
                <w:rFonts w:ascii="Times New Roman" w:hAnsi="Times New Roman" w:cs="Times New Roman"/>
              </w:rPr>
              <w:t>Principle 15: Communicate Conclusions and Monitor Action Plans</w:t>
            </w:r>
          </w:p>
        </w:tc>
        <w:tc>
          <w:tcPr>
            <w:tcW w:w="5988" w:type="dxa"/>
            <w:vAlign w:val="center"/>
          </w:tcPr>
          <w:p w14:paraId="1842A8AF" w14:textId="10E63718" w:rsidR="00A338C8" w:rsidRPr="00103B00" w:rsidRDefault="00A338C8" w:rsidP="00FE2389">
            <w:pPr>
              <w:jc w:val="both"/>
              <w:rPr>
                <w:rFonts w:ascii="Times New Roman" w:hAnsi="Times New Roman" w:cs="Times New Roman"/>
              </w:rPr>
            </w:pPr>
            <w:r w:rsidRPr="00103B00">
              <w:rPr>
                <w:rFonts w:ascii="Times New Roman" w:hAnsi="Times New Roman" w:cs="Times New Roman"/>
              </w:rPr>
              <w:t xml:space="preserve">Internal auditors communicate the engagement </w:t>
            </w:r>
            <w:r w:rsidR="008358E1" w:rsidRPr="00103B00">
              <w:rPr>
                <w:rFonts w:ascii="Times New Roman" w:hAnsi="Times New Roman" w:cs="Times New Roman"/>
              </w:rPr>
              <w:t xml:space="preserve">results </w:t>
            </w:r>
            <w:r w:rsidRPr="00103B00">
              <w:rPr>
                <w:rFonts w:ascii="Times New Roman" w:hAnsi="Times New Roman" w:cs="Times New Roman"/>
              </w:rPr>
              <w:t xml:space="preserve">to the appropriate parties and monitor management’s progress toward the </w:t>
            </w:r>
            <w:r w:rsidR="008358E1" w:rsidRPr="00103B00">
              <w:rPr>
                <w:rFonts w:ascii="Times New Roman" w:hAnsi="Times New Roman" w:cs="Times New Roman"/>
              </w:rPr>
              <w:t>implementation of recommendations or action plans</w:t>
            </w:r>
            <w:r w:rsidRPr="00103B00">
              <w:rPr>
                <w:rFonts w:ascii="Times New Roman" w:hAnsi="Times New Roman" w:cs="Times New Roman"/>
              </w:rPr>
              <w:t>.</w:t>
            </w:r>
          </w:p>
        </w:tc>
        <w:tc>
          <w:tcPr>
            <w:tcW w:w="0" w:type="auto"/>
            <w:shd w:val="clear" w:color="auto" w:fill="92D050"/>
            <w:vAlign w:val="center"/>
          </w:tcPr>
          <w:p w14:paraId="504E0ADA" w14:textId="77777777" w:rsidR="00A338C8" w:rsidRPr="00103B00" w:rsidRDefault="00A338C8" w:rsidP="00FE2389">
            <w:pPr>
              <w:jc w:val="center"/>
              <w:rPr>
                <w:rFonts w:ascii="Times New Roman" w:hAnsi="Times New Roman" w:cs="Times New Roman"/>
              </w:rPr>
            </w:pPr>
            <w:r w:rsidRPr="00103B00">
              <w:rPr>
                <w:rFonts w:ascii="Times New Roman" w:hAnsi="Times New Roman" w:cs="Times New Roman"/>
              </w:rPr>
              <w:t>GC</w:t>
            </w:r>
          </w:p>
        </w:tc>
      </w:tr>
    </w:tbl>
    <w:p w14:paraId="60B1EB43" w14:textId="77777777" w:rsidR="00A338C8" w:rsidRPr="00103B00" w:rsidRDefault="00A338C8" w:rsidP="00FE2389">
      <w:pPr>
        <w:spacing w:after="0" w:line="240" w:lineRule="auto"/>
        <w:rPr>
          <w:rFonts w:ascii="Times New Roman" w:hAnsi="Times New Roman" w:cs="Times New Roman"/>
        </w:rPr>
      </w:pPr>
    </w:p>
    <w:p w14:paraId="755B324E" w14:textId="77777777" w:rsidR="009F7A80" w:rsidRPr="00103B00" w:rsidRDefault="009F7A80" w:rsidP="00FE2389">
      <w:pPr>
        <w:spacing w:line="240" w:lineRule="auto"/>
        <w:rPr>
          <w:rFonts w:ascii="Times New Roman" w:hAnsi="Times New Roman" w:cs="Times New Roman"/>
        </w:rPr>
      </w:pPr>
    </w:p>
    <w:p w14:paraId="2EEC144B" w14:textId="2DF53941" w:rsidR="003C1D93" w:rsidRPr="00103B00" w:rsidRDefault="003C1D93" w:rsidP="00FE2389">
      <w:pPr>
        <w:tabs>
          <w:tab w:val="left" w:pos="3390"/>
        </w:tabs>
        <w:spacing w:line="240" w:lineRule="auto"/>
        <w:rPr>
          <w:rFonts w:ascii="Times New Roman" w:hAnsi="Times New Roman" w:cs="Times New Roman"/>
        </w:rPr>
        <w:sectPr w:rsidR="003C1D93" w:rsidRPr="00103B00" w:rsidSect="00923A08">
          <w:pgSz w:w="12240" w:h="15840"/>
          <w:pgMar w:top="720" w:right="720" w:bottom="720" w:left="540" w:header="720" w:footer="720" w:gutter="0"/>
          <w:cols w:space="720"/>
          <w:docGrid w:linePitch="360"/>
        </w:sectPr>
      </w:pPr>
      <w:r w:rsidRPr="00103B00">
        <w:rPr>
          <w:rFonts w:ascii="Times New Roman" w:hAnsi="Times New Roman" w:cs="Times New Roman"/>
        </w:rPr>
        <w:tab/>
      </w:r>
    </w:p>
    <w:p w14:paraId="7884C26D" w14:textId="72F588F6" w:rsidR="0019400C" w:rsidRPr="00103B00" w:rsidRDefault="00A338C8" w:rsidP="00FE2389">
      <w:pPr>
        <w:spacing w:line="240" w:lineRule="auto"/>
        <w:rPr>
          <w:rFonts w:ascii="Times New Roman" w:hAnsi="Times New Roman" w:cs="Times New Roman"/>
          <w:b/>
          <w:bCs/>
        </w:rPr>
      </w:pPr>
      <w:r w:rsidRPr="00103B00">
        <w:rPr>
          <w:rFonts w:ascii="Times New Roman" w:hAnsi="Times New Roman" w:cs="Times New Roman"/>
          <w:b/>
          <w:bCs/>
        </w:rPr>
        <w:lastRenderedPageBreak/>
        <w:t>DOMAIN I. PURPOSE OF INTERNAL AUDITING</w:t>
      </w:r>
    </w:p>
    <w:tbl>
      <w:tblPr>
        <w:tblStyle w:val="TableGrid"/>
        <w:tblW w:w="0" w:type="auto"/>
        <w:tblLook w:val="04A0" w:firstRow="1" w:lastRow="0" w:firstColumn="1" w:lastColumn="0" w:noHBand="0" w:noVBand="1"/>
      </w:tblPr>
      <w:tblGrid>
        <w:gridCol w:w="1165"/>
        <w:gridCol w:w="4068"/>
        <w:gridCol w:w="1688"/>
        <w:gridCol w:w="566"/>
        <w:gridCol w:w="483"/>
        <w:gridCol w:w="650"/>
        <w:gridCol w:w="711"/>
        <w:gridCol w:w="796"/>
        <w:gridCol w:w="950"/>
        <w:gridCol w:w="3313"/>
      </w:tblGrid>
      <w:tr w:rsidR="00E46C7A" w:rsidRPr="00103B00" w14:paraId="613B139F" w14:textId="77777777" w:rsidTr="00E46C7A">
        <w:trPr>
          <w:cantSplit/>
          <w:tblHeader/>
        </w:trPr>
        <w:tc>
          <w:tcPr>
            <w:tcW w:w="1165" w:type="dxa"/>
            <w:vMerge w:val="restart"/>
            <w:shd w:val="clear" w:color="auto" w:fill="808080" w:themeFill="background1" w:themeFillShade="80"/>
            <w:vAlign w:val="center"/>
          </w:tcPr>
          <w:p w14:paraId="6211DCE2"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Standard</w:t>
            </w:r>
          </w:p>
        </w:tc>
        <w:tc>
          <w:tcPr>
            <w:tcW w:w="4068" w:type="dxa"/>
            <w:vMerge w:val="restart"/>
            <w:shd w:val="clear" w:color="auto" w:fill="808080" w:themeFill="background1" w:themeFillShade="80"/>
            <w:vAlign w:val="center"/>
          </w:tcPr>
          <w:p w14:paraId="6253BF83" w14:textId="77777777" w:rsidR="00957712" w:rsidRPr="00103B00" w:rsidRDefault="00957712" w:rsidP="00356781">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Test Procedure</w:t>
            </w:r>
          </w:p>
        </w:tc>
        <w:tc>
          <w:tcPr>
            <w:tcW w:w="1688" w:type="dxa"/>
            <w:vMerge w:val="restart"/>
            <w:shd w:val="clear" w:color="auto" w:fill="808080" w:themeFill="background1" w:themeFillShade="80"/>
            <w:vAlign w:val="center"/>
          </w:tcPr>
          <w:p w14:paraId="41E6F6A2"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Workpaper Reference</w:t>
            </w:r>
          </w:p>
        </w:tc>
        <w:tc>
          <w:tcPr>
            <w:tcW w:w="2410" w:type="dxa"/>
            <w:gridSpan w:val="4"/>
            <w:vMerge w:val="restart"/>
            <w:shd w:val="clear" w:color="auto" w:fill="808080" w:themeFill="background1" w:themeFillShade="80"/>
            <w:vAlign w:val="center"/>
          </w:tcPr>
          <w:p w14:paraId="63B753C9"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Conclusion</w:t>
            </w:r>
          </w:p>
          <w:p w14:paraId="549069DC" w14:textId="24BAA84B" w:rsidR="0083030C" w:rsidRPr="00103B00" w:rsidRDefault="0083030C" w:rsidP="00FE2389">
            <w:pPr>
              <w:jc w:val="center"/>
              <w:rPr>
                <w:rFonts w:ascii="Times New Roman" w:hAnsi="Times New Roman" w:cs="Times New Roman"/>
                <w:i/>
                <w:iCs/>
                <w:color w:val="FFFFFF" w:themeColor="background1"/>
                <w:sz w:val="20"/>
                <w:szCs w:val="20"/>
              </w:rPr>
            </w:pPr>
            <w:r w:rsidRPr="00103B00">
              <w:rPr>
                <w:rFonts w:ascii="Times New Roman" w:hAnsi="Times New Roman" w:cs="Times New Roman"/>
                <w:i/>
                <w:iCs/>
                <w:color w:val="FFFFFF" w:themeColor="background1"/>
                <w:sz w:val="20"/>
                <w:szCs w:val="20"/>
              </w:rPr>
              <w:t>(Conform or Explain)</w:t>
            </w:r>
          </w:p>
        </w:tc>
        <w:tc>
          <w:tcPr>
            <w:tcW w:w="1746" w:type="dxa"/>
            <w:gridSpan w:val="2"/>
            <w:shd w:val="clear" w:color="auto" w:fill="808080" w:themeFill="background1" w:themeFillShade="80"/>
            <w:vAlign w:val="center"/>
          </w:tcPr>
          <w:p w14:paraId="433A01ED"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Date and Initials</w:t>
            </w:r>
          </w:p>
        </w:tc>
        <w:tc>
          <w:tcPr>
            <w:tcW w:w="3313" w:type="dxa"/>
            <w:vMerge w:val="restart"/>
            <w:shd w:val="clear" w:color="auto" w:fill="808080" w:themeFill="background1" w:themeFillShade="80"/>
            <w:vAlign w:val="center"/>
          </w:tcPr>
          <w:p w14:paraId="2368B53F" w14:textId="11674079" w:rsidR="00957712" w:rsidRPr="00103B00" w:rsidRDefault="00232FD7"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Explanation / Disposition</w:t>
            </w:r>
          </w:p>
          <w:p w14:paraId="02FDE4B1"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color w:val="FFFFFF" w:themeColor="background1"/>
                <w:sz w:val="20"/>
                <w:szCs w:val="20"/>
              </w:rPr>
              <w:t>(required if PC, DNC, or N/A)</w:t>
            </w:r>
          </w:p>
        </w:tc>
      </w:tr>
      <w:tr w:rsidR="00957712" w:rsidRPr="00103B00" w14:paraId="512DCA3A" w14:textId="77777777" w:rsidTr="00E46C7A">
        <w:trPr>
          <w:cantSplit/>
        </w:trPr>
        <w:tc>
          <w:tcPr>
            <w:tcW w:w="1165" w:type="dxa"/>
            <w:vMerge/>
            <w:vAlign w:val="center"/>
          </w:tcPr>
          <w:p w14:paraId="326C92E2" w14:textId="77777777" w:rsidR="00957712" w:rsidRPr="00103B00" w:rsidRDefault="00957712" w:rsidP="00FE2389">
            <w:pPr>
              <w:jc w:val="center"/>
              <w:rPr>
                <w:rFonts w:ascii="Times New Roman" w:hAnsi="Times New Roman" w:cs="Times New Roman"/>
                <w:b/>
                <w:bCs/>
                <w:sz w:val="20"/>
                <w:szCs w:val="20"/>
              </w:rPr>
            </w:pPr>
          </w:p>
        </w:tc>
        <w:tc>
          <w:tcPr>
            <w:tcW w:w="4068" w:type="dxa"/>
            <w:vMerge/>
            <w:vAlign w:val="center"/>
          </w:tcPr>
          <w:p w14:paraId="0A4BA399" w14:textId="77777777" w:rsidR="00957712" w:rsidRPr="00103B00" w:rsidRDefault="00957712" w:rsidP="00FE2389">
            <w:pPr>
              <w:jc w:val="both"/>
              <w:rPr>
                <w:rFonts w:ascii="Times New Roman" w:hAnsi="Times New Roman" w:cs="Times New Roman"/>
                <w:b/>
                <w:bCs/>
                <w:sz w:val="20"/>
                <w:szCs w:val="20"/>
              </w:rPr>
            </w:pPr>
          </w:p>
        </w:tc>
        <w:tc>
          <w:tcPr>
            <w:tcW w:w="1688" w:type="dxa"/>
            <w:vMerge/>
            <w:vAlign w:val="center"/>
          </w:tcPr>
          <w:p w14:paraId="12CFE09A" w14:textId="77777777" w:rsidR="00957712" w:rsidRPr="00103B00" w:rsidRDefault="00957712" w:rsidP="00FE2389">
            <w:pPr>
              <w:jc w:val="center"/>
              <w:rPr>
                <w:rFonts w:ascii="Times New Roman" w:hAnsi="Times New Roman" w:cs="Times New Roman"/>
                <w:b/>
                <w:bCs/>
                <w:sz w:val="20"/>
                <w:szCs w:val="20"/>
              </w:rPr>
            </w:pPr>
          </w:p>
        </w:tc>
        <w:tc>
          <w:tcPr>
            <w:tcW w:w="2410" w:type="dxa"/>
            <w:gridSpan w:val="4"/>
            <w:vMerge/>
            <w:shd w:val="clear" w:color="auto" w:fill="C6D9F1" w:themeFill="text2" w:themeFillTint="33"/>
            <w:vAlign w:val="center"/>
          </w:tcPr>
          <w:p w14:paraId="4BE83A61" w14:textId="77777777" w:rsidR="00957712" w:rsidRPr="00103B00" w:rsidRDefault="00957712" w:rsidP="00FE2389">
            <w:pPr>
              <w:jc w:val="center"/>
              <w:rPr>
                <w:rFonts w:ascii="Times New Roman" w:hAnsi="Times New Roman" w:cs="Times New Roman"/>
                <w:b/>
                <w:bCs/>
                <w:sz w:val="20"/>
                <w:szCs w:val="20"/>
              </w:rPr>
            </w:pPr>
          </w:p>
        </w:tc>
        <w:tc>
          <w:tcPr>
            <w:tcW w:w="796" w:type="dxa"/>
            <w:shd w:val="clear" w:color="auto" w:fill="808080" w:themeFill="background1" w:themeFillShade="80"/>
            <w:vAlign w:val="center"/>
          </w:tcPr>
          <w:p w14:paraId="27146B30"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CIA</w:t>
            </w:r>
          </w:p>
        </w:tc>
        <w:tc>
          <w:tcPr>
            <w:tcW w:w="950" w:type="dxa"/>
            <w:shd w:val="clear" w:color="auto" w:fill="808080" w:themeFill="background1" w:themeFillShade="80"/>
            <w:vAlign w:val="center"/>
          </w:tcPr>
          <w:p w14:paraId="5560E302" w14:textId="3591FF9A" w:rsidR="00957712" w:rsidRPr="00103B00" w:rsidRDefault="00104C50"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IV/ER</w:t>
            </w:r>
          </w:p>
        </w:tc>
        <w:tc>
          <w:tcPr>
            <w:tcW w:w="3313" w:type="dxa"/>
            <w:vMerge/>
            <w:vAlign w:val="center"/>
          </w:tcPr>
          <w:p w14:paraId="00F1A403" w14:textId="77777777" w:rsidR="00957712" w:rsidRPr="00103B00" w:rsidRDefault="00957712" w:rsidP="00FE2389">
            <w:pPr>
              <w:jc w:val="center"/>
              <w:rPr>
                <w:rFonts w:ascii="Times New Roman" w:hAnsi="Times New Roman" w:cs="Times New Roman"/>
                <w:b/>
                <w:bCs/>
                <w:sz w:val="20"/>
                <w:szCs w:val="20"/>
              </w:rPr>
            </w:pPr>
          </w:p>
        </w:tc>
      </w:tr>
      <w:tr w:rsidR="00957712" w:rsidRPr="00103B00" w14:paraId="17D360FA" w14:textId="77777777" w:rsidTr="001359B8">
        <w:trPr>
          <w:cantSplit/>
        </w:trPr>
        <w:tc>
          <w:tcPr>
            <w:tcW w:w="1165" w:type="dxa"/>
            <w:shd w:val="clear" w:color="auto" w:fill="C6D9F1" w:themeFill="text2" w:themeFillTint="33"/>
            <w:vAlign w:val="center"/>
          </w:tcPr>
          <w:p w14:paraId="64B3E351"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Domain I</w:t>
            </w:r>
          </w:p>
        </w:tc>
        <w:tc>
          <w:tcPr>
            <w:tcW w:w="4068" w:type="dxa"/>
            <w:shd w:val="clear" w:color="auto" w:fill="C6D9F1" w:themeFill="text2" w:themeFillTint="33"/>
            <w:vAlign w:val="center"/>
          </w:tcPr>
          <w:p w14:paraId="64249455" w14:textId="77777777"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Purpose of Internal Auditing</w:t>
            </w:r>
          </w:p>
          <w:p w14:paraId="50BF1378" w14:textId="6AB18C29"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sz w:val="20"/>
                <w:szCs w:val="20"/>
              </w:rPr>
              <w:t>The purpose statement is intended to assist internal auditors and internal audit stakeholders in understanding and articulating the value of internal auditing.</w:t>
            </w:r>
          </w:p>
        </w:tc>
        <w:tc>
          <w:tcPr>
            <w:tcW w:w="1688" w:type="dxa"/>
            <w:shd w:val="clear" w:color="auto" w:fill="C6D9F1" w:themeFill="text2" w:themeFillTint="33"/>
            <w:vAlign w:val="center"/>
          </w:tcPr>
          <w:p w14:paraId="4D5AB7B6" w14:textId="77777777" w:rsidR="00957712" w:rsidRPr="00103B00" w:rsidRDefault="00957712" w:rsidP="00FE2389">
            <w:pPr>
              <w:rPr>
                <w:rFonts w:ascii="Times New Roman" w:hAnsi="Times New Roman" w:cs="Times New Roman"/>
                <w:b/>
                <w:bCs/>
                <w:sz w:val="20"/>
                <w:szCs w:val="20"/>
              </w:rPr>
            </w:pPr>
          </w:p>
        </w:tc>
        <w:tc>
          <w:tcPr>
            <w:tcW w:w="566" w:type="dxa"/>
            <w:shd w:val="clear" w:color="auto" w:fill="C6D9F1" w:themeFill="text2" w:themeFillTint="33"/>
            <w:vAlign w:val="center"/>
          </w:tcPr>
          <w:p w14:paraId="2C46A825"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C6D9F1" w:themeFill="text2" w:themeFillTint="33"/>
            <w:vAlign w:val="center"/>
          </w:tcPr>
          <w:p w14:paraId="2DAD63EA"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C6D9F1" w:themeFill="text2" w:themeFillTint="33"/>
            <w:vAlign w:val="center"/>
          </w:tcPr>
          <w:p w14:paraId="6FDEE4FE"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C6D9F1" w:themeFill="text2" w:themeFillTint="33"/>
            <w:vAlign w:val="center"/>
          </w:tcPr>
          <w:p w14:paraId="5503CE12"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C6D9F1" w:themeFill="text2" w:themeFillTint="33"/>
            <w:vAlign w:val="center"/>
          </w:tcPr>
          <w:p w14:paraId="0E0574AA" w14:textId="77777777" w:rsidR="00957712" w:rsidRPr="00103B00" w:rsidRDefault="00957712" w:rsidP="00FE2389">
            <w:pPr>
              <w:rPr>
                <w:rFonts w:ascii="Times New Roman" w:hAnsi="Times New Roman" w:cs="Times New Roman"/>
                <w:b/>
                <w:bCs/>
                <w:sz w:val="20"/>
                <w:szCs w:val="20"/>
              </w:rPr>
            </w:pPr>
          </w:p>
        </w:tc>
        <w:tc>
          <w:tcPr>
            <w:tcW w:w="950" w:type="dxa"/>
            <w:shd w:val="clear" w:color="auto" w:fill="C6D9F1" w:themeFill="text2" w:themeFillTint="33"/>
            <w:vAlign w:val="center"/>
          </w:tcPr>
          <w:p w14:paraId="0259555C" w14:textId="77777777" w:rsidR="00957712" w:rsidRPr="00103B00" w:rsidRDefault="00957712" w:rsidP="00FE2389">
            <w:pPr>
              <w:rPr>
                <w:rFonts w:ascii="Times New Roman" w:hAnsi="Times New Roman" w:cs="Times New Roman"/>
                <w:b/>
                <w:bCs/>
                <w:sz w:val="20"/>
                <w:szCs w:val="20"/>
              </w:rPr>
            </w:pPr>
          </w:p>
        </w:tc>
        <w:tc>
          <w:tcPr>
            <w:tcW w:w="3313" w:type="dxa"/>
            <w:shd w:val="clear" w:color="auto" w:fill="C6D9F1" w:themeFill="text2" w:themeFillTint="33"/>
            <w:vAlign w:val="center"/>
          </w:tcPr>
          <w:p w14:paraId="382C555B" w14:textId="77777777" w:rsidR="00957712" w:rsidRPr="00103B00" w:rsidRDefault="00957712" w:rsidP="00FE2389">
            <w:pPr>
              <w:rPr>
                <w:rFonts w:ascii="Times New Roman" w:hAnsi="Times New Roman" w:cs="Times New Roman"/>
                <w:b/>
                <w:bCs/>
                <w:sz w:val="20"/>
                <w:szCs w:val="20"/>
              </w:rPr>
            </w:pPr>
          </w:p>
        </w:tc>
      </w:tr>
      <w:tr w:rsidR="00957712" w:rsidRPr="00103B00" w14:paraId="705B692E" w14:textId="77777777" w:rsidTr="00957712">
        <w:trPr>
          <w:cantSplit/>
        </w:trPr>
        <w:tc>
          <w:tcPr>
            <w:tcW w:w="1165" w:type="dxa"/>
            <w:shd w:val="clear" w:color="auto" w:fill="FFFF99"/>
            <w:vAlign w:val="center"/>
          </w:tcPr>
          <w:p w14:paraId="2591A7BD" w14:textId="30840CFF"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Purpose</w:t>
            </w:r>
          </w:p>
        </w:tc>
        <w:tc>
          <w:tcPr>
            <w:tcW w:w="4068" w:type="dxa"/>
            <w:shd w:val="clear" w:color="auto" w:fill="FFFF99"/>
            <w:vAlign w:val="center"/>
          </w:tcPr>
          <w:p w14:paraId="6A842A4F" w14:textId="77777777"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Purpose Statement</w:t>
            </w:r>
          </w:p>
          <w:p w14:paraId="5FDCCD9B" w14:textId="49E0D9DA" w:rsidR="00957712" w:rsidRPr="00103B00" w:rsidRDefault="003F545E" w:rsidP="00FB4170">
            <w:pPr>
              <w:jc w:val="both"/>
              <w:rPr>
                <w:rFonts w:ascii="Times New Roman" w:hAnsi="Times New Roman" w:cs="Times New Roman"/>
                <w:sz w:val="20"/>
                <w:szCs w:val="20"/>
              </w:rPr>
            </w:pPr>
            <w:r w:rsidRPr="00103B00">
              <w:rPr>
                <w:rFonts w:ascii="Times New Roman" w:hAnsi="Times New Roman" w:cs="Times New Roman"/>
                <w:sz w:val="20"/>
                <w:szCs w:val="20"/>
              </w:rPr>
              <w:t>Internal auditing strengthens the organization's ability to create, protect, and sustain value by providing the board and management with independent, risk-based, and objective assurance, advice, insight, and foresight.</w:t>
            </w:r>
          </w:p>
        </w:tc>
        <w:tc>
          <w:tcPr>
            <w:tcW w:w="1688" w:type="dxa"/>
            <w:shd w:val="clear" w:color="auto" w:fill="FFFF99"/>
            <w:vAlign w:val="center"/>
          </w:tcPr>
          <w:p w14:paraId="34C8AC3E" w14:textId="77777777" w:rsidR="00957712" w:rsidRPr="00103B00" w:rsidRDefault="00957712" w:rsidP="00FE2389">
            <w:pPr>
              <w:rPr>
                <w:rFonts w:ascii="Times New Roman" w:hAnsi="Times New Roman" w:cs="Times New Roman"/>
                <w:sz w:val="20"/>
                <w:szCs w:val="20"/>
              </w:rPr>
            </w:pPr>
          </w:p>
        </w:tc>
        <w:tc>
          <w:tcPr>
            <w:tcW w:w="566" w:type="dxa"/>
            <w:shd w:val="clear" w:color="auto" w:fill="FFFF99"/>
            <w:vAlign w:val="center"/>
          </w:tcPr>
          <w:p w14:paraId="1184A6CF" w14:textId="5C4E4C4A"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29001656" w14:textId="42D187C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0365B17F" w14:textId="7B52AF69"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6F56F6DA" w14:textId="2E205258"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7648FF5B" w14:textId="77777777" w:rsidR="00957712" w:rsidRPr="00103B00" w:rsidRDefault="00957712" w:rsidP="00FE2389">
            <w:pPr>
              <w:rPr>
                <w:rFonts w:ascii="Times New Roman" w:hAnsi="Times New Roman" w:cs="Times New Roman"/>
                <w:sz w:val="20"/>
                <w:szCs w:val="20"/>
              </w:rPr>
            </w:pPr>
          </w:p>
        </w:tc>
        <w:tc>
          <w:tcPr>
            <w:tcW w:w="950" w:type="dxa"/>
            <w:shd w:val="clear" w:color="auto" w:fill="FFFF99"/>
            <w:vAlign w:val="center"/>
          </w:tcPr>
          <w:p w14:paraId="69793121" w14:textId="77777777" w:rsidR="00957712" w:rsidRPr="00103B00" w:rsidRDefault="00957712" w:rsidP="00FE2389">
            <w:pPr>
              <w:rPr>
                <w:rFonts w:ascii="Times New Roman" w:hAnsi="Times New Roman" w:cs="Times New Roman"/>
                <w:sz w:val="20"/>
                <w:szCs w:val="20"/>
              </w:rPr>
            </w:pPr>
          </w:p>
        </w:tc>
        <w:tc>
          <w:tcPr>
            <w:tcW w:w="3313" w:type="dxa"/>
            <w:shd w:val="clear" w:color="auto" w:fill="FFFF99"/>
            <w:vAlign w:val="center"/>
          </w:tcPr>
          <w:p w14:paraId="695EAE8E" w14:textId="77777777" w:rsidR="00957712" w:rsidRPr="00103B00" w:rsidRDefault="00957712" w:rsidP="00FE2389">
            <w:pPr>
              <w:rPr>
                <w:rFonts w:ascii="Times New Roman" w:hAnsi="Times New Roman" w:cs="Times New Roman"/>
                <w:sz w:val="20"/>
                <w:szCs w:val="20"/>
              </w:rPr>
            </w:pPr>
          </w:p>
        </w:tc>
      </w:tr>
      <w:tr w:rsidR="00DC44D8" w:rsidRPr="00103B00" w14:paraId="122290FA" w14:textId="77777777" w:rsidTr="005A147F">
        <w:trPr>
          <w:cantSplit/>
        </w:trPr>
        <w:tc>
          <w:tcPr>
            <w:tcW w:w="1165" w:type="dxa"/>
            <w:vAlign w:val="center"/>
          </w:tcPr>
          <w:p w14:paraId="601E0E9F"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I</w:t>
            </w:r>
          </w:p>
        </w:tc>
        <w:tc>
          <w:tcPr>
            <w:tcW w:w="4068" w:type="dxa"/>
            <w:vAlign w:val="center"/>
          </w:tcPr>
          <w:p w14:paraId="112D31D0" w14:textId="77777777" w:rsidR="00C67E03" w:rsidRPr="00103B00" w:rsidRDefault="00C67E03" w:rsidP="00C67E03">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7580B7A" w14:textId="77777777" w:rsidR="00DC44D8" w:rsidRPr="00103B00" w:rsidRDefault="00DC44D8" w:rsidP="00894B61">
            <w:pPr>
              <w:pStyle w:val="ListParagraph"/>
              <w:numPr>
                <w:ilvl w:val="0"/>
                <w:numId w:val="2"/>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The Chief Internal Auditor reports directly to the chief executive officer or board, if applicable. </w:t>
            </w:r>
            <w:r w:rsidRPr="00103B00">
              <w:rPr>
                <w:rFonts w:ascii="Times New Roman" w:hAnsi="Times New Roman" w:cs="Times New Roman"/>
                <w:i/>
                <w:iCs/>
                <w:color w:val="FF0000"/>
                <w:sz w:val="20"/>
                <w:szCs w:val="20"/>
              </w:rPr>
              <w:t>(30 ILCS 10/2002(a))</w:t>
            </w:r>
          </w:p>
          <w:p w14:paraId="57BD0163" w14:textId="77777777" w:rsidR="00DC44D8" w:rsidRPr="00103B00" w:rsidRDefault="00DC44D8" w:rsidP="00894B61">
            <w:pPr>
              <w:pStyle w:val="ListParagraph"/>
              <w:numPr>
                <w:ilvl w:val="0"/>
                <w:numId w:val="2"/>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Determine if internal auditors have certified their independence and objectivity. </w:t>
            </w:r>
          </w:p>
          <w:p w14:paraId="08EB2A67" w14:textId="77777777" w:rsidR="00DC44D8" w:rsidRPr="00103B00" w:rsidRDefault="00DC44D8" w:rsidP="00894B61">
            <w:pPr>
              <w:pStyle w:val="ListParagraph"/>
              <w:numPr>
                <w:ilvl w:val="0"/>
                <w:numId w:val="2"/>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The Internal Audit Charter upholds the Purpose of Internal Auditing and is endorsed by senior management and/or the board. </w:t>
            </w:r>
          </w:p>
          <w:p w14:paraId="40C6796D" w14:textId="77777777" w:rsidR="00DC44D8" w:rsidRPr="00103B00" w:rsidRDefault="00DC44D8" w:rsidP="00894B61">
            <w:pPr>
              <w:pStyle w:val="ListParagraph"/>
              <w:numPr>
                <w:ilvl w:val="0"/>
                <w:numId w:val="2"/>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 xml:space="preserve">The chief executive officer has approved the two-year internal audit plan. </w:t>
            </w:r>
            <w:r w:rsidRPr="00103B00">
              <w:rPr>
                <w:rFonts w:ascii="Times New Roman" w:hAnsi="Times New Roman" w:cs="Times New Roman"/>
                <w:i/>
                <w:iCs/>
                <w:color w:val="FF0000"/>
                <w:sz w:val="20"/>
                <w:szCs w:val="20"/>
              </w:rPr>
              <w:t>(30 ILCS 10/2003(a)(1))</w:t>
            </w:r>
          </w:p>
        </w:tc>
        <w:tc>
          <w:tcPr>
            <w:tcW w:w="1688" w:type="dxa"/>
            <w:vAlign w:val="center"/>
          </w:tcPr>
          <w:p w14:paraId="192D136E" w14:textId="77777777" w:rsidR="00DC44D8" w:rsidRPr="00103B00" w:rsidRDefault="00DC44D8" w:rsidP="005A147F">
            <w:pPr>
              <w:rPr>
                <w:rFonts w:ascii="Times New Roman" w:hAnsi="Times New Roman" w:cs="Times New Roman"/>
                <w:sz w:val="20"/>
                <w:szCs w:val="20"/>
              </w:rPr>
            </w:pPr>
          </w:p>
        </w:tc>
        <w:tc>
          <w:tcPr>
            <w:tcW w:w="566" w:type="dxa"/>
            <w:vAlign w:val="center"/>
          </w:tcPr>
          <w:p w14:paraId="714F2BB7"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54CF3A2"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42B53E8"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D3EE51D"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0E870DD" w14:textId="77777777" w:rsidR="00DC44D8" w:rsidRPr="00103B00" w:rsidRDefault="00DC44D8" w:rsidP="005A147F">
            <w:pPr>
              <w:rPr>
                <w:rFonts w:ascii="Times New Roman" w:hAnsi="Times New Roman" w:cs="Times New Roman"/>
                <w:sz w:val="20"/>
                <w:szCs w:val="20"/>
              </w:rPr>
            </w:pPr>
          </w:p>
        </w:tc>
        <w:tc>
          <w:tcPr>
            <w:tcW w:w="950" w:type="dxa"/>
            <w:vAlign w:val="center"/>
          </w:tcPr>
          <w:p w14:paraId="603E9444" w14:textId="77777777" w:rsidR="00DC44D8" w:rsidRPr="00103B00" w:rsidRDefault="00DC44D8" w:rsidP="005A147F">
            <w:pPr>
              <w:rPr>
                <w:rFonts w:ascii="Times New Roman" w:hAnsi="Times New Roman" w:cs="Times New Roman"/>
                <w:sz w:val="20"/>
                <w:szCs w:val="20"/>
              </w:rPr>
            </w:pPr>
          </w:p>
        </w:tc>
        <w:tc>
          <w:tcPr>
            <w:tcW w:w="3313" w:type="dxa"/>
            <w:vAlign w:val="center"/>
          </w:tcPr>
          <w:p w14:paraId="5BCAE791" w14:textId="77777777" w:rsidR="00DC44D8" w:rsidRPr="00103B00" w:rsidRDefault="00DC44D8" w:rsidP="005A147F">
            <w:pPr>
              <w:rPr>
                <w:rFonts w:ascii="Times New Roman" w:hAnsi="Times New Roman" w:cs="Times New Roman"/>
                <w:sz w:val="20"/>
                <w:szCs w:val="20"/>
              </w:rPr>
            </w:pPr>
          </w:p>
        </w:tc>
      </w:tr>
    </w:tbl>
    <w:p w14:paraId="6B1364E0" w14:textId="77777777" w:rsidR="00957712" w:rsidRPr="00103B00" w:rsidRDefault="00957712" w:rsidP="00FE2389">
      <w:pPr>
        <w:spacing w:line="240" w:lineRule="auto"/>
        <w:rPr>
          <w:rFonts w:ascii="Times New Roman" w:hAnsi="Times New Roman" w:cs="Times New Roman"/>
        </w:rPr>
      </w:pPr>
    </w:p>
    <w:p w14:paraId="06F8B9FD" w14:textId="77777777" w:rsidR="00957712" w:rsidRPr="00103B00" w:rsidRDefault="00957712" w:rsidP="00FE2389">
      <w:pPr>
        <w:spacing w:line="240" w:lineRule="auto"/>
        <w:rPr>
          <w:rFonts w:ascii="Times New Roman" w:hAnsi="Times New Roman" w:cs="Times New Roman"/>
        </w:rPr>
      </w:pPr>
      <w:r w:rsidRPr="00103B00">
        <w:rPr>
          <w:rFonts w:ascii="Times New Roman" w:hAnsi="Times New Roman" w:cs="Times New Roman"/>
        </w:rPr>
        <w:br w:type="page"/>
      </w:r>
    </w:p>
    <w:p w14:paraId="7B4D46CC" w14:textId="4558C086" w:rsidR="00454CBD" w:rsidRPr="00103B00" w:rsidRDefault="00A338C8" w:rsidP="00FE2389">
      <w:pPr>
        <w:spacing w:line="240" w:lineRule="auto"/>
        <w:rPr>
          <w:rFonts w:ascii="Times New Roman" w:hAnsi="Times New Roman" w:cs="Times New Roman"/>
          <w:b/>
          <w:bCs/>
        </w:rPr>
      </w:pPr>
      <w:r w:rsidRPr="00103B00">
        <w:rPr>
          <w:rFonts w:ascii="Times New Roman" w:hAnsi="Times New Roman" w:cs="Times New Roman"/>
          <w:b/>
          <w:bCs/>
        </w:rPr>
        <w:lastRenderedPageBreak/>
        <w:t>DOMAIN II. ETHICS AND PROFESSIONALISM</w:t>
      </w:r>
    </w:p>
    <w:tbl>
      <w:tblPr>
        <w:tblStyle w:val="TableGrid"/>
        <w:tblW w:w="0" w:type="auto"/>
        <w:tblLook w:val="04A0" w:firstRow="1" w:lastRow="0" w:firstColumn="1" w:lastColumn="0" w:noHBand="0" w:noVBand="1"/>
      </w:tblPr>
      <w:tblGrid>
        <w:gridCol w:w="1165"/>
        <w:gridCol w:w="4068"/>
        <w:gridCol w:w="1688"/>
        <w:gridCol w:w="566"/>
        <w:gridCol w:w="483"/>
        <w:gridCol w:w="650"/>
        <w:gridCol w:w="711"/>
        <w:gridCol w:w="796"/>
        <w:gridCol w:w="950"/>
        <w:gridCol w:w="3313"/>
      </w:tblGrid>
      <w:tr w:rsidR="00E46C7A" w:rsidRPr="00103B00" w14:paraId="159A078A" w14:textId="77777777" w:rsidTr="00E46C7A">
        <w:trPr>
          <w:cantSplit/>
          <w:tblHeader/>
        </w:trPr>
        <w:tc>
          <w:tcPr>
            <w:tcW w:w="1165" w:type="dxa"/>
            <w:vMerge w:val="restart"/>
            <w:shd w:val="clear" w:color="auto" w:fill="808080" w:themeFill="background1" w:themeFillShade="80"/>
            <w:vAlign w:val="center"/>
          </w:tcPr>
          <w:p w14:paraId="1BB7F0D4"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Standard</w:t>
            </w:r>
          </w:p>
        </w:tc>
        <w:tc>
          <w:tcPr>
            <w:tcW w:w="4068" w:type="dxa"/>
            <w:vMerge w:val="restart"/>
            <w:shd w:val="clear" w:color="auto" w:fill="808080" w:themeFill="background1" w:themeFillShade="80"/>
            <w:vAlign w:val="center"/>
          </w:tcPr>
          <w:p w14:paraId="7A9EB201" w14:textId="77777777" w:rsidR="00957712" w:rsidRPr="00103B00" w:rsidRDefault="00957712" w:rsidP="00356781">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Test Procedure</w:t>
            </w:r>
          </w:p>
        </w:tc>
        <w:tc>
          <w:tcPr>
            <w:tcW w:w="1688" w:type="dxa"/>
            <w:vMerge w:val="restart"/>
            <w:shd w:val="clear" w:color="auto" w:fill="808080" w:themeFill="background1" w:themeFillShade="80"/>
            <w:vAlign w:val="center"/>
          </w:tcPr>
          <w:p w14:paraId="351FCB06"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Workpaper Reference</w:t>
            </w:r>
          </w:p>
        </w:tc>
        <w:tc>
          <w:tcPr>
            <w:tcW w:w="2410" w:type="dxa"/>
            <w:gridSpan w:val="4"/>
            <w:vMerge w:val="restart"/>
            <w:shd w:val="clear" w:color="auto" w:fill="808080" w:themeFill="background1" w:themeFillShade="80"/>
            <w:vAlign w:val="center"/>
          </w:tcPr>
          <w:p w14:paraId="68EC59A5" w14:textId="77777777" w:rsidR="0083030C" w:rsidRPr="00103B00" w:rsidRDefault="0083030C" w:rsidP="0083030C">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Conclusion</w:t>
            </w:r>
          </w:p>
          <w:p w14:paraId="1FBC65FF" w14:textId="4E380A93" w:rsidR="00957712" w:rsidRPr="00103B00" w:rsidRDefault="0083030C" w:rsidP="0083030C">
            <w:pPr>
              <w:jc w:val="center"/>
              <w:rPr>
                <w:rFonts w:ascii="Times New Roman" w:hAnsi="Times New Roman" w:cs="Times New Roman"/>
                <w:b/>
                <w:bCs/>
                <w:color w:val="FFFFFF" w:themeColor="background1"/>
                <w:sz w:val="20"/>
                <w:szCs w:val="20"/>
              </w:rPr>
            </w:pPr>
            <w:r w:rsidRPr="00103B00">
              <w:rPr>
                <w:rFonts w:ascii="Times New Roman" w:hAnsi="Times New Roman" w:cs="Times New Roman"/>
                <w:i/>
                <w:iCs/>
                <w:color w:val="FFFFFF" w:themeColor="background1"/>
                <w:sz w:val="20"/>
                <w:szCs w:val="20"/>
              </w:rPr>
              <w:t>(Conform or Explain)</w:t>
            </w:r>
          </w:p>
        </w:tc>
        <w:tc>
          <w:tcPr>
            <w:tcW w:w="1746" w:type="dxa"/>
            <w:gridSpan w:val="2"/>
            <w:shd w:val="clear" w:color="auto" w:fill="808080" w:themeFill="background1" w:themeFillShade="80"/>
            <w:vAlign w:val="center"/>
          </w:tcPr>
          <w:p w14:paraId="19A19FB0"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Date and Initials</w:t>
            </w:r>
          </w:p>
        </w:tc>
        <w:tc>
          <w:tcPr>
            <w:tcW w:w="3313" w:type="dxa"/>
            <w:vMerge w:val="restart"/>
            <w:shd w:val="clear" w:color="auto" w:fill="808080" w:themeFill="background1" w:themeFillShade="80"/>
            <w:vAlign w:val="center"/>
          </w:tcPr>
          <w:p w14:paraId="59A57173" w14:textId="77777777" w:rsidR="00232FD7" w:rsidRPr="00103B00" w:rsidRDefault="00232FD7" w:rsidP="00FE2389">
            <w:pPr>
              <w:jc w:val="center"/>
              <w:rPr>
                <w:rFonts w:ascii="Times New Roman" w:hAnsi="Times New Roman" w:cs="Times New Roman"/>
                <w:color w:val="FFFFFF" w:themeColor="background1"/>
                <w:sz w:val="20"/>
                <w:szCs w:val="20"/>
              </w:rPr>
            </w:pPr>
            <w:r w:rsidRPr="00103B00">
              <w:rPr>
                <w:rFonts w:ascii="Times New Roman" w:hAnsi="Times New Roman" w:cs="Times New Roman"/>
                <w:b/>
                <w:bCs/>
                <w:color w:val="FFFFFF" w:themeColor="background1"/>
                <w:sz w:val="20"/>
                <w:szCs w:val="20"/>
              </w:rPr>
              <w:t>Explanation / Disposition</w:t>
            </w:r>
            <w:r w:rsidRPr="00103B00">
              <w:rPr>
                <w:rFonts w:ascii="Times New Roman" w:hAnsi="Times New Roman" w:cs="Times New Roman"/>
                <w:color w:val="FFFFFF" w:themeColor="background1"/>
                <w:sz w:val="20"/>
                <w:szCs w:val="20"/>
              </w:rPr>
              <w:t xml:space="preserve"> </w:t>
            </w:r>
          </w:p>
          <w:p w14:paraId="57A5FAF9" w14:textId="4B74C48F"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color w:val="FFFFFF" w:themeColor="background1"/>
                <w:sz w:val="20"/>
                <w:szCs w:val="20"/>
              </w:rPr>
              <w:t>(required if PC, DNC, or N/A)</w:t>
            </w:r>
          </w:p>
        </w:tc>
      </w:tr>
      <w:tr w:rsidR="00957712" w:rsidRPr="00103B00" w14:paraId="09B27F2C" w14:textId="77777777" w:rsidTr="00E46C7A">
        <w:trPr>
          <w:cantSplit/>
        </w:trPr>
        <w:tc>
          <w:tcPr>
            <w:tcW w:w="1165" w:type="dxa"/>
            <w:vMerge/>
            <w:vAlign w:val="center"/>
          </w:tcPr>
          <w:p w14:paraId="511FEDE2" w14:textId="77777777" w:rsidR="00957712" w:rsidRPr="00103B00" w:rsidRDefault="00957712" w:rsidP="00FE2389">
            <w:pPr>
              <w:jc w:val="center"/>
              <w:rPr>
                <w:rFonts w:ascii="Times New Roman" w:hAnsi="Times New Roman" w:cs="Times New Roman"/>
                <w:b/>
                <w:bCs/>
                <w:sz w:val="20"/>
                <w:szCs w:val="20"/>
              </w:rPr>
            </w:pPr>
          </w:p>
        </w:tc>
        <w:tc>
          <w:tcPr>
            <w:tcW w:w="4068" w:type="dxa"/>
            <w:vMerge/>
            <w:vAlign w:val="center"/>
          </w:tcPr>
          <w:p w14:paraId="50F5CC25" w14:textId="77777777" w:rsidR="00957712" w:rsidRPr="00103B00" w:rsidRDefault="00957712" w:rsidP="00FE2389">
            <w:pPr>
              <w:jc w:val="both"/>
              <w:rPr>
                <w:rFonts w:ascii="Times New Roman" w:hAnsi="Times New Roman" w:cs="Times New Roman"/>
                <w:b/>
                <w:bCs/>
                <w:sz w:val="20"/>
                <w:szCs w:val="20"/>
              </w:rPr>
            </w:pPr>
          </w:p>
        </w:tc>
        <w:tc>
          <w:tcPr>
            <w:tcW w:w="1688" w:type="dxa"/>
            <w:vMerge/>
            <w:vAlign w:val="center"/>
          </w:tcPr>
          <w:p w14:paraId="00A58781" w14:textId="77777777" w:rsidR="00957712" w:rsidRPr="00103B00" w:rsidRDefault="00957712" w:rsidP="00FE2389">
            <w:pPr>
              <w:jc w:val="center"/>
              <w:rPr>
                <w:rFonts w:ascii="Times New Roman" w:hAnsi="Times New Roman" w:cs="Times New Roman"/>
                <w:b/>
                <w:bCs/>
                <w:sz w:val="20"/>
                <w:szCs w:val="20"/>
              </w:rPr>
            </w:pPr>
          </w:p>
        </w:tc>
        <w:tc>
          <w:tcPr>
            <w:tcW w:w="2410" w:type="dxa"/>
            <w:gridSpan w:val="4"/>
            <w:vMerge/>
            <w:shd w:val="clear" w:color="auto" w:fill="C6D9F1" w:themeFill="text2" w:themeFillTint="33"/>
            <w:vAlign w:val="center"/>
          </w:tcPr>
          <w:p w14:paraId="694C0E18" w14:textId="77777777" w:rsidR="00957712" w:rsidRPr="00103B00" w:rsidRDefault="00957712" w:rsidP="00FE2389">
            <w:pPr>
              <w:jc w:val="center"/>
              <w:rPr>
                <w:rFonts w:ascii="Times New Roman" w:hAnsi="Times New Roman" w:cs="Times New Roman"/>
                <w:b/>
                <w:bCs/>
                <w:sz w:val="20"/>
                <w:szCs w:val="20"/>
              </w:rPr>
            </w:pPr>
          </w:p>
        </w:tc>
        <w:tc>
          <w:tcPr>
            <w:tcW w:w="796" w:type="dxa"/>
            <w:shd w:val="clear" w:color="auto" w:fill="808080" w:themeFill="background1" w:themeFillShade="80"/>
            <w:vAlign w:val="center"/>
          </w:tcPr>
          <w:p w14:paraId="25C58B55" w14:textId="77777777" w:rsidR="00957712" w:rsidRPr="00103B00" w:rsidRDefault="00957712"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CIA</w:t>
            </w:r>
          </w:p>
        </w:tc>
        <w:tc>
          <w:tcPr>
            <w:tcW w:w="950" w:type="dxa"/>
            <w:shd w:val="clear" w:color="auto" w:fill="808080" w:themeFill="background1" w:themeFillShade="80"/>
            <w:vAlign w:val="center"/>
          </w:tcPr>
          <w:p w14:paraId="267F0E4D" w14:textId="18E21B50" w:rsidR="00957712" w:rsidRPr="00103B00" w:rsidRDefault="00104C50"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IV/ER</w:t>
            </w:r>
          </w:p>
        </w:tc>
        <w:tc>
          <w:tcPr>
            <w:tcW w:w="3313" w:type="dxa"/>
            <w:vMerge/>
            <w:vAlign w:val="center"/>
          </w:tcPr>
          <w:p w14:paraId="73547251" w14:textId="77777777" w:rsidR="00957712" w:rsidRPr="00103B00" w:rsidRDefault="00957712" w:rsidP="00FE2389">
            <w:pPr>
              <w:jc w:val="center"/>
              <w:rPr>
                <w:rFonts w:ascii="Times New Roman" w:hAnsi="Times New Roman" w:cs="Times New Roman"/>
                <w:b/>
                <w:bCs/>
                <w:sz w:val="20"/>
                <w:szCs w:val="20"/>
              </w:rPr>
            </w:pPr>
          </w:p>
        </w:tc>
      </w:tr>
      <w:tr w:rsidR="00957712" w:rsidRPr="00103B00" w14:paraId="0DADB526" w14:textId="77777777" w:rsidTr="001359B8">
        <w:trPr>
          <w:cantSplit/>
        </w:trPr>
        <w:tc>
          <w:tcPr>
            <w:tcW w:w="1165" w:type="dxa"/>
            <w:shd w:val="clear" w:color="auto" w:fill="C6D9F1" w:themeFill="text2" w:themeFillTint="33"/>
            <w:vAlign w:val="center"/>
          </w:tcPr>
          <w:p w14:paraId="099488F6" w14:textId="77777777" w:rsidR="00957712" w:rsidRPr="00103B00" w:rsidRDefault="00957712" w:rsidP="00FE2389">
            <w:pPr>
              <w:jc w:val="center"/>
              <w:rPr>
                <w:rFonts w:ascii="Times New Roman" w:hAnsi="Times New Roman" w:cs="Times New Roman"/>
                <w:b/>
                <w:bCs/>
                <w:sz w:val="20"/>
                <w:szCs w:val="20"/>
              </w:rPr>
            </w:pPr>
          </w:p>
          <w:p w14:paraId="2256F22D"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Domain II</w:t>
            </w:r>
          </w:p>
          <w:p w14:paraId="7C9573A6" w14:textId="77777777" w:rsidR="00957712" w:rsidRPr="00103B00" w:rsidRDefault="00957712" w:rsidP="00FE2389">
            <w:pPr>
              <w:jc w:val="center"/>
              <w:rPr>
                <w:rFonts w:ascii="Times New Roman" w:hAnsi="Times New Roman" w:cs="Times New Roman"/>
                <w:b/>
                <w:bCs/>
                <w:sz w:val="20"/>
                <w:szCs w:val="20"/>
              </w:rPr>
            </w:pPr>
          </w:p>
        </w:tc>
        <w:tc>
          <w:tcPr>
            <w:tcW w:w="4068" w:type="dxa"/>
            <w:shd w:val="clear" w:color="auto" w:fill="C6D9F1" w:themeFill="text2" w:themeFillTint="33"/>
            <w:vAlign w:val="center"/>
          </w:tcPr>
          <w:p w14:paraId="0C829634" w14:textId="77777777"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Ethics and Professionalism</w:t>
            </w:r>
          </w:p>
          <w:p w14:paraId="08C8F5C7" w14:textId="77777777"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sz w:val="20"/>
                <w:szCs w:val="20"/>
              </w:rPr>
              <w:t>The ethics and professionalism principles and standards comprise internal auditors’ code of ethics. They outline the behavioral expectations of professional internal auditors, including chief audit executives, as well as individuals and entities that provide internal audit services. Adherence to these principles and standards instills trust in the profession of internal auditing, creates an ethical culture within the internal audit function, and provides the basis for reliance on internal auditors’ work and judgment.</w:t>
            </w:r>
          </w:p>
        </w:tc>
        <w:tc>
          <w:tcPr>
            <w:tcW w:w="1688" w:type="dxa"/>
            <w:shd w:val="clear" w:color="auto" w:fill="C6D9F1" w:themeFill="text2" w:themeFillTint="33"/>
            <w:vAlign w:val="center"/>
          </w:tcPr>
          <w:p w14:paraId="20897F34" w14:textId="77777777" w:rsidR="00957712" w:rsidRPr="00103B00" w:rsidRDefault="00957712" w:rsidP="00FE2389">
            <w:pPr>
              <w:rPr>
                <w:rFonts w:ascii="Times New Roman" w:hAnsi="Times New Roman" w:cs="Times New Roman"/>
                <w:b/>
                <w:bCs/>
                <w:sz w:val="20"/>
                <w:szCs w:val="20"/>
              </w:rPr>
            </w:pPr>
          </w:p>
        </w:tc>
        <w:tc>
          <w:tcPr>
            <w:tcW w:w="566" w:type="dxa"/>
            <w:shd w:val="clear" w:color="auto" w:fill="C6D9F1" w:themeFill="text2" w:themeFillTint="33"/>
            <w:vAlign w:val="center"/>
          </w:tcPr>
          <w:p w14:paraId="55E1B24D"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C6D9F1" w:themeFill="text2" w:themeFillTint="33"/>
            <w:vAlign w:val="center"/>
          </w:tcPr>
          <w:p w14:paraId="4E820798"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C6D9F1" w:themeFill="text2" w:themeFillTint="33"/>
            <w:vAlign w:val="center"/>
          </w:tcPr>
          <w:p w14:paraId="6D6A20F7"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C6D9F1" w:themeFill="text2" w:themeFillTint="33"/>
            <w:vAlign w:val="center"/>
          </w:tcPr>
          <w:p w14:paraId="1B7FA044"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C6D9F1" w:themeFill="text2" w:themeFillTint="33"/>
            <w:vAlign w:val="center"/>
          </w:tcPr>
          <w:p w14:paraId="0A33FFFD" w14:textId="77777777" w:rsidR="00957712" w:rsidRPr="00103B00" w:rsidRDefault="00957712" w:rsidP="00FE2389">
            <w:pPr>
              <w:rPr>
                <w:rFonts w:ascii="Times New Roman" w:hAnsi="Times New Roman" w:cs="Times New Roman"/>
                <w:b/>
                <w:bCs/>
                <w:sz w:val="20"/>
                <w:szCs w:val="20"/>
              </w:rPr>
            </w:pPr>
          </w:p>
        </w:tc>
        <w:tc>
          <w:tcPr>
            <w:tcW w:w="950" w:type="dxa"/>
            <w:shd w:val="clear" w:color="auto" w:fill="C6D9F1" w:themeFill="text2" w:themeFillTint="33"/>
            <w:vAlign w:val="center"/>
          </w:tcPr>
          <w:p w14:paraId="07F031A1" w14:textId="77777777" w:rsidR="00957712" w:rsidRPr="00103B00" w:rsidRDefault="00957712" w:rsidP="00FE2389">
            <w:pPr>
              <w:rPr>
                <w:rFonts w:ascii="Times New Roman" w:hAnsi="Times New Roman" w:cs="Times New Roman"/>
                <w:b/>
                <w:bCs/>
                <w:sz w:val="20"/>
                <w:szCs w:val="20"/>
              </w:rPr>
            </w:pPr>
          </w:p>
        </w:tc>
        <w:tc>
          <w:tcPr>
            <w:tcW w:w="3313" w:type="dxa"/>
            <w:shd w:val="clear" w:color="auto" w:fill="C6D9F1" w:themeFill="text2" w:themeFillTint="33"/>
            <w:vAlign w:val="center"/>
          </w:tcPr>
          <w:p w14:paraId="24ACA11E" w14:textId="77777777" w:rsidR="00957712" w:rsidRPr="00103B00" w:rsidRDefault="00957712" w:rsidP="00FE2389">
            <w:pPr>
              <w:rPr>
                <w:rFonts w:ascii="Times New Roman" w:hAnsi="Times New Roman" w:cs="Times New Roman"/>
                <w:b/>
                <w:bCs/>
                <w:sz w:val="20"/>
                <w:szCs w:val="20"/>
              </w:rPr>
            </w:pPr>
          </w:p>
        </w:tc>
      </w:tr>
      <w:tr w:rsidR="00957712" w:rsidRPr="00103B00" w14:paraId="2F49BBE5" w14:textId="77777777" w:rsidTr="001359B8">
        <w:trPr>
          <w:cantSplit/>
        </w:trPr>
        <w:tc>
          <w:tcPr>
            <w:tcW w:w="1165" w:type="dxa"/>
            <w:shd w:val="clear" w:color="auto" w:fill="FFFF99"/>
            <w:vAlign w:val="center"/>
          </w:tcPr>
          <w:p w14:paraId="5C0B1D96"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1</w:t>
            </w:r>
          </w:p>
        </w:tc>
        <w:tc>
          <w:tcPr>
            <w:tcW w:w="4068" w:type="dxa"/>
            <w:shd w:val="clear" w:color="auto" w:fill="FFFF99"/>
            <w:vAlign w:val="center"/>
          </w:tcPr>
          <w:p w14:paraId="306BC72F" w14:textId="77777777" w:rsidR="008F6A7C"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Demonstrate Integrity</w:t>
            </w:r>
          </w:p>
          <w:p w14:paraId="317AF8D5" w14:textId="5F0DD330" w:rsidR="00957712" w:rsidRPr="00103B00" w:rsidRDefault="00957712"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demonstrate integrity in their work and behavior.</w:t>
            </w:r>
            <w:r w:rsidR="00FE2389" w:rsidRPr="00103B00">
              <w:rPr>
                <w:rFonts w:ascii="Times New Roman" w:hAnsi="Times New Roman" w:cs="Times New Roman"/>
                <w:sz w:val="20"/>
                <w:szCs w:val="20"/>
              </w:rPr>
              <w:t xml:space="preserve"> </w:t>
            </w:r>
          </w:p>
        </w:tc>
        <w:tc>
          <w:tcPr>
            <w:tcW w:w="1688" w:type="dxa"/>
            <w:shd w:val="clear" w:color="auto" w:fill="FFFF99"/>
            <w:vAlign w:val="center"/>
          </w:tcPr>
          <w:p w14:paraId="55A8C816" w14:textId="77777777" w:rsidR="00957712" w:rsidRPr="00103B00" w:rsidRDefault="00957712" w:rsidP="00FE2389">
            <w:pPr>
              <w:rPr>
                <w:rFonts w:ascii="Times New Roman" w:hAnsi="Times New Roman" w:cs="Times New Roman"/>
                <w:sz w:val="20"/>
                <w:szCs w:val="20"/>
              </w:rPr>
            </w:pPr>
          </w:p>
        </w:tc>
        <w:tc>
          <w:tcPr>
            <w:tcW w:w="566" w:type="dxa"/>
            <w:shd w:val="clear" w:color="auto" w:fill="FFFF99"/>
            <w:vAlign w:val="center"/>
          </w:tcPr>
          <w:p w14:paraId="4710E37C"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6DF3F0AC"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4264F484"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36053383"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0095EDFA" w14:textId="77777777" w:rsidR="00957712" w:rsidRPr="00103B00" w:rsidRDefault="00957712" w:rsidP="00FE2389">
            <w:pPr>
              <w:rPr>
                <w:rFonts w:ascii="Times New Roman" w:hAnsi="Times New Roman" w:cs="Times New Roman"/>
                <w:sz w:val="20"/>
                <w:szCs w:val="20"/>
              </w:rPr>
            </w:pPr>
          </w:p>
        </w:tc>
        <w:tc>
          <w:tcPr>
            <w:tcW w:w="950" w:type="dxa"/>
            <w:shd w:val="clear" w:color="auto" w:fill="FFFF99"/>
            <w:vAlign w:val="center"/>
          </w:tcPr>
          <w:p w14:paraId="12D74AF1" w14:textId="77777777" w:rsidR="00957712" w:rsidRPr="00103B00" w:rsidRDefault="00957712" w:rsidP="00FE2389">
            <w:pPr>
              <w:rPr>
                <w:rFonts w:ascii="Times New Roman" w:hAnsi="Times New Roman" w:cs="Times New Roman"/>
                <w:sz w:val="20"/>
                <w:szCs w:val="20"/>
              </w:rPr>
            </w:pPr>
          </w:p>
        </w:tc>
        <w:tc>
          <w:tcPr>
            <w:tcW w:w="3313" w:type="dxa"/>
            <w:shd w:val="clear" w:color="auto" w:fill="FFFF99"/>
            <w:vAlign w:val="center"/>
          </w:tcPr>
          <w:p w14:paraId="6862BF17" w14:textId="77777777" w:rsidR="00957712" w:rsidRPr="00103B00" w:rsidRDefault="00957712" w:rsidP="00FE2389">
            <w:pPr>
              <w:rPr>
                <w:rFonts w:ascii="Times New Roman" w:hAnsi="Times New Roman" w:cs="Times New Roman"/>
                <w:sz w:val="20"/>
                <w:szCs w:val="20"/>
              </w:rPr>
            </w:pPr>
          </w:p>
        </w:tc>
      </w:tr>
      <w:tr w:rsidR="00957712" w:rsidRPr="00103B00" w14:paraId="01384D59" w14:textId="77777777" w:rsidTr="001359B8">
        <w:trPr>
          <w:cantSplit/>
        </w:trPr>
        <w:tc>
          <w:tcPr>
            <w:tcW w:w="1165" w:type="dxa"/>
            <w:vAlign w:val="center"/>
          </w:tcPr>
          <w:p w14:paraId="3ABA1CF4" w14:textId="5C3932AE"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1.1</w:t>
            </w:r>
          </w:p>
        </w:tc>
        <w:tc>
          <w:tcPr>
            <w:tcW w:w="4068" w:type="dxa"/>
            <w:vAlign w:val="center"/>
          </w:tcPr>
          <w:p w14:paraId="35BBFB01" w14:textId="77777777" w:rsidR="0049791D" w:rsidRPr="00103B00" w:rsidRDefault="00957712" w:rsidP="003B44CA">
            <w:pPr>
              <w:jc w:val="both"/>
              <w:rPr>
                <w:rFonts w:ascii="Times New Roman" w:hAnsi="Times New Roman" w:cs="Times New Roman"/>
                <w:sz w:val="20"/>
                <w:szCs w:val="20"/>
              </w:rPr>
            </w:pPr>
            <w:r w:rsidRPr="00103B00">
              <w:rPr>
                <w:rFonts w:ascii="Times New Roman" w:hAnsi="Times New Roman" w:cs="Times New Roman"/>
                <w:b/>
                <w:bCs/>
                <w:sz w:val="20"/>
                <w:szCs w:val="20"/>
              </w:rPr>
              <w:t>Honesty and Courage</w:t>
            </w:r>
            <w:r w:rsidR="00FE2389" w:rsidRPr="00103B00">
              <w:rPr>
                <w:rFonts w:ascii="Times New Roman" w:hAnsi="Times New Roman" w:cs="Times New Roman"/>
                <w:b/>
                <w:bCs/>
                <w:sz w:val="20"/>
                <w:szCs w:val="20"/>
              </w:rPr>
              <w:t xml:space="preserve"> </w:t>
            </w:r>
            <w:r w:rsidRPr="00103B00">
              <w:rPr>
                <w:rFonts w:ascii="Times New Roman" w:hAnsi="Times New Roman" w:cs="Times New Roman"/>
                <w:sz w:val="20"/>
                <w:szCs w:val="20"/>
              </w:rPr>
              <w:t>Internal auditors must perform their work with honesty and courage.</w:t>
            </w:r>
          </w:p>
          <w:p w14:paraId="2E23E571" w14:textId="77777777" w:rsidR="0049791D" w:rsidRPr="00103B00" w:rsidRDefault="00957712" w:rsidP="003B44CA">
            <w:pPr>
              <w:jc w:val="both"/>
              <w:rPr>
                <w:rFonts w:ascii="Times New Roman" w:hAnsi="Times New Roman" w:cs="Times New Roman"/>
                <w:sz w:val="20"/>
                <w:szCs w:val="20"/>
              </w:rPr>
            </w:pPr>
            <w:r w:rsidRPr="00103B00">
              <w:rPr>
                <w:rFonts w:ascii="Times New Roman" w:hAnsi="Times New Roman" w:cs="Times New Roman"/>
                <w:sz w:val="20"/>
                <w:szCs w:val="20"/>
              </w:rPr>
              <w:t xml:space="preserve"> </w:t>
            </w:r>
          </w:p>
          <w:p w14:paraId="26682AB1" w14:textId="41D5477A" w:rsidR="003B44CA" w:rsidRPr="00103B00" w:rsidRDefault="003B44CA" w:rsidP="003B44CA">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37DD06E4" w14:textId="76002048" w:rsidR="00957712" w:rsidRPr="00103B00" w:rsidRDefault="00957712" w:rsidP="00894B61">
            <w:pPr>
              <w:pStyle w:val="ListParagraph"/>
              <w:numPr>
                <w:ilvl w:val="0"/>
                <w:numId w:val="1"/>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Internal auditors have taken at least </w:t>
            </w:r>
            <w:r w:rsidR="00800D21" w:rsidRPr="00103B00">
              <w:rPr>
                <w:rFonts w:ascii="Times New Roman" w:hAnsi="Times New Roman" w:cs="Times New Roman"/>
                <w:i/>
                <w:iCs/>
                <w:sz w:val="20"/>
                <w:szCs w:val="20"/>
              </w:rPr>
              <w:t>four</w:t>
            </w:r>
            <w:r w:rsidRPr="00103B00">
              <w:rPr>
                <w:rFonts w:ascii="Times New Roman" w:hAnsi="Times New Roman" w:cs="Times New Roman"/>
                <w:i/>
                <w:iCs/>
                <w:sz w:val="20"/>
                <w:szCs w:val="20"/>
              </w:rPr>
              <w:t xml:space="preserve"> hours of ethics training each </w:t>
            </w:r>
            <w:r w:rsidR="00800D21" w:rsidRPr="00103B00">
              <w:rPr>
                <w:rFonts w:ascii="Times New Roman" w:hAnsi="Times New Roman" w:cs="Times New Roman"/>
                <w:i/>
                <w:iCs/>
                <w:sz w:val="20"/>
                <w:szCs w:val="20"/>
              </w:rPr>
              <w:t xml:space="preserve">2 non-rolling </w:t>
            </w:r>
            <w:r w:rsidRPr="00103B00">
              <w:rPr>
                <w:rFonts w:ascii="Times New Roman" w:hAnsi="Times New Roman" w:cs="Times New Roman"/>
                <w:i/>
                <w:iCs/>
                <w:sz w:val="20"/>
                <w:szCs w:val="20"/>
              </w:rPr>
              <w:t>calendar year</w:t>
            </w:r>
            <w:r w:rsidR="00800D21" w:rsidRPr="00103B00">
              <w:rPr>
                <w:rFonts w:ascii="Times New Roman" w:hAnsi="Times New Roman" w:cs="Times New Roman"/>
                <w:i/>
                <w:iCs/>
                <w:sz w:val="20"/>
                <w:szCs w:val="20"/>
              </w:rPr>
              <w:t xml:space="preserve"> CPE cycle</w:t>
            </w:r>
            <w:r w:rsidRPr="00103B00">
              <w:rPr>
                <w:rFonts w:ascii="Times New Roman" w:hAnsi="Times New Roman" w:cs="Times New Roman"/>
                <w:i/>
                <w:iCs/>
                <w:sz w:val="20"/>
                <w:szCs w:val="20"/>
              </w:rPr>
              <w:t xml:space="preserve">. </w:t>
            </w:r>
          </w:p>
          <w:p w14:paraId="16187854" w14:textId="6C9F0DC1" w:rsidR="00800D21" w:rsidRPr="00103B00" w:rsidRDefault="00800D21" w:rsidP="00894B61">
            <w:pPr>
              <w:pStyle w:val="ListParagraph"/>
              <w:numPr>
                <w:ilvl w:val="0"/>
                <w:numId w:val="1"/>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Internal Auditors have taken the Annual Ethics Training for State Employees and Appointees.</w:t>
            </w:r>
          </w:p>
          <w:p w14:paraId="355E35AA" w14:textId="7DE35A9F" w:rsidR="00957712" w:rsidRPr="00103B00" w:rsidRDefault="00957712" w:rsidP="00894B61">
            <w:pPr>
              <w:pStyle w:val="ListParagraph"/>
              <w:numPr>
                <w:ilvl w:val="0"/>
                <w:numId w:val="1"/>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Internal auditors undergo periodic performance appraisals.</w:t>
            </w:r>
            <w:r w:rsidR="00FE2389" w:rsidRPr="00103B00">
              <w:rPr>
                <w:rFonts w:ascii="Times New Roman" w:hAnsi="Times New Roman" w:cs="Times New Roman"/>
                <w:sz w:val="20"/>
                <w:szCs w:val="20"/>
              </w:rPr>
              <w:t xml:space="preserve"> </w:t>
            </w:r>
          </w:p>
        </w:tc>
        <w:tc>
          <w:tcPr>
            <w:tcW w:w="1688" w:type="dxa"/>
            <w:vAlign w:val="center"/>
          </w:tcPr>
          <w:p w14:paraId="7A3D969E" w14:textId="77777777" w:rsidR="00957712" w:rsidRPr="00103B00" w:rsidRDefault="00957712" w:rsidP="00FE2389">
            <w:pPr>
              <w:rPr>
                <w:rFonts w:ascii="Times New Roman" w:hAnsi="Times New Roman" w:cs="Times New Roman"/>
                <w:sz w:val="20"/>
                <w:szCs w:val="20"/>
              </w:rPr>
            </w:pPr>
          </w:p>
        </w:tc>
        <w:tc>
          <w:tcPr>
            <w:tcW w:w="566" w:type="dxa"/>
            <w:vAlign w:val="center"/>
          </w:tcPr>
          <w:p w14:paraId="27C81FC4"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3775920"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54A2FFEF"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0C414F77"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40924153" w14:textId="77777777" w:rsidR="00957712" w:rsidRPr="00103B00" w:rsidRDefault="00957712" w:rsidP="00FE2389">
            <w:pPr>
              <w:rPr>
                <w:rFonts w:ascii="Times New Roman" w:hAnsi="Times New Roman" w:cs="Times New Roman"/>
                <w:sz w:val="20"/>
                <w:szCs w:val="20"/>
              </w:rPr>
            </w:pPr>
          </w:p>
        </w:tc>
        <w:tc>
          <w:tcPr>
            <w:tcW w:w="950" w:type="dxa"/>
            <w:vAlign w:val="center"/>
          </w:tcPr>
          <w:p w14:paraId="45E0F6BA" w14:textId="77777777" w:rsidR="00957712" w:rsidRPr="00103B00" w:rsidRDefault="00957712" w:rsidP="00FE2389">
            <w:pPr>
              <w:rPr>
                <w:rFonts w:ascii="Times New Roman" w:hAnsi="Times New Roman" w:cs="Times New Roman"/>
                <w:sz w:val="20"/>
                <w:szCs w:val="20"/>
              </w:rPr>
            </w:pPr>
          </w:p>
        </w:tc>
        <w:tc>
          <w:tcPr>
            <w:tcW w:w="3313" w:type="dxa"/>
            <w:vAlign w:val="center"/>
          </w:tcPr>
          <w:p w14:paraId="626614C9" w14:textId="77777777" w:rsidR="00957712" w:rsidRPr="00103B00" w:rsidRDefault="00957712" w:rsidP="00FE2389">
            <w:pPr>
              <w:rPr>
                <w:rFonts w:ascii="Times New Roman" w:hAnsi="Times New Roman" w:cs="Times New Roman"/>
                <w:sz w:val="20"/>
                <w:szCs w:val="20"/>
              </w:rPr>
            </w:pPr>
          </w:p>
        </w:tc>
      </w:tr>
      <w:tr w:rsidR="00957712" w:rsidRPr="00103B00" w14:paraId="3C1C2195" w14:textId="77777777" w:rsidTr="001359B8">
        <w:trPr>
          <w:cantSplit/>
        </w:trPr>
        <w:tc>
          <w:tcPr>
            <w:tcW w:w="1165" w:type="dxa"/>
            <w:vAlign w:val="center"/>
          </w:tcPr>
          <w:p w14:paraId="67FBF924" w14:textId="190D32E3"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1.2</w:t>
            </w:r>
          </w:p>
        </w:tc>
        <w:tc>
          <w:tcPr>
            <w:tcW w:w="4068" w:type="dxa"/>
            <w:vAlign w:val="center"/>
          </w:tcPr>
          <w:p w14:paraId="3EEA77FA" w14:textId="77777777" w:rsidR="003B44CA" w:rsidRPr="00103B00" w:rsidRDefault="00957712" w:rsidP="00FE2389">
            <w:pPr>
              <w:jc w:val="both"/>
              <w:rPr>
                <w:rFonts w:ascii="Times New Roman" w:hAnsi="Times New Roman" w:cs="Times New Roman"/>
                <w:sz w:val="20"/>
                <w:szCs w:val="20"/>
              </w:rPr>
            </w:pPr>
            <w:r w:rsidRPr="00103B00">
              <w:rPr>
                <w:rFonts w:ascii="Times New Roman" w:hAnsi="Times New Roman" w:cs="Times New Roman"/>
                <w:b/>
                <w:bCs/>
                <w:sz w:val="20"/>
                <w:szCs w:val="20"/>
              </w:rPr>
              <w:t xml:space="preserve">Ethical Expectations </w:t>
            </w:r>
            <w:r w:rsidRPr="00103B00">
              <w:rPr>
                <w:rFonts w:ascii="Times New Roman" w:hAnsi="Times New Roman" w:cs="Times New Roman"/>
                <w:sz w:val="20"/>
                <w:szCs w:val="20"/>
              </w:rPr>
              <w:t xml:space="preserve">Internal auditors respect and contribute to the legitimate and ethical expectations of the agency. </w:t>
            </w:r>
          </w:p>
          <w:p w14:paraId="4B84FC6D" w14:textId="77777777" w:rsidR="0049791D" w:rsidRPr="00103B00" w:rsidRDefault="0049791D" w:rsidP="00FE2389">
            <w:pPr>
              <w:jc w:val="both"/>
              <w:rPr>
                <w:rFonts w:ascii="Times New Roman" w:hAnsi="Times New Roman" w:cs="Times New Roman"/>
                <w:sz w:val="20"/>
                <w:szCs w:val="20"/>
              </w:rPr>
            </w:pPr>
          </w:p>
          <w:p w14:paraId="027D4C4A" w14:textId="77777777" w:rsidR="003B44CA" w:rsidRPr="00103B00" w:rsidRDefault="003B44CA" w:rsidP="003B44CA">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ABB43F9" w14:textId="77777777" w:rsidR="00957712" w:rsidRPr="00103B00" w:rsidRDefault="00957712" w:rsidP="00894B61">
            <w:pPr>
              <w:pStyle w:val="ListParagraph"/>
              <w:numPr>
                <w:ilvl w:val="0"/>
                <w:numId w:val="3"/>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Periodic ethics training. </w:t>
            </w:r>
          </w:p>
          <w:p w14:paraId="1D2B63B4" w14:textId="6C949A53" w:rsidR="00957712" w:rsidRPr="00103B00" w:rsidRDefault="00957712" w:rsidP="00894B61">
            <w:pPr>
              <w:pStyle w:val="ListParagraph"/>
              <w:numPr>
                <w:ilvl w:val="0"/>
                <w:numId w:val="3"/>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Signed statements of objectivity.</w:t>
            </w:r>
            <w:r w:rsidR="00FE2389" w:rsidRPr="00103B00">
              <w:rPr>
                <w:rFonts w:ascii="Times New Roman" w:hAnsi="Times New Roman" w:cs="Times New Roman"/>
                <w:i/>
                <w:iCs/>
                <w:sz w:val="20"/>
                <w:szCs w:val="20"/>
              </w:rPr>
              <w:t xml:space="preserve"> </w:t>
            </w:r>
          </w:p>
          <w:p w14:paraId="0BC12CD6" w14:textId="77777777" w:rsidR="00800D21" w:rsidRPr="00103B00" w:rsidRDefault="00957712" w:rsidP="00894B61">
            <w:pPr>
              <w:pStyle w:val="ListParagraph"/>
              <w:numPr>
                <w:ilvl w:val="0"/>
                <w:numId w:val="3"/>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Ethics provisions endorsed by senior management in the Internal Audit Charter.</w:t>
            </w:r>
          </w:p>
          <w:p w14:paraId="249CA55E" w14:textId="7E14521D" w:rsidR="00957712" w:rsidRPr="00103B00" w:rsidRDefault="00800D21" w:rsidP="00894B61">
            <w:pPr>
              <w:pStyle w:val="ListParagraph"/>
              <w:numPr>
                <w:ilvl w:val="0"/>
                <w:numId w:val="3"/>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Agency policy addressing ethical behavior and reporting of ethical concerns for employees.</w:t>
            </w:r>
            <w:r w:rsidR="00957712" w:rsidRPr="00103B00">
              <w:rPr>
                <w:rFonts w:ascii="Times New Roman" w:hAnsi="Times New Roman" w:cs="Times New Roman"/>
                <w:i/>
                <w:iCs/>
                <w:sz w:val="20"/>
                <w:szCs w:val="20"/>
              </w:rPr>
              <w:t xml:space="preserve"> </w:t>
            </w:r>
          </w:p>
        </w:tc>
        <w:tc>
          <w:tcPr>
            <w:tcW w:w="1688" w:type="dxa"/>
            <w:vAlign w:val="center"/>
          </w:tcPr>
          <w:p w14:paraId="2880CABC" w14:textId="77777777" w:rsidR="00957712" w:rsidRPr="00103B00" w:rsidRDefault="00957712" w:rsidP="00FE2389">
            <w:pPr>
              <w:rPr>
                <w:rFonts w:ascii="Times New Roman" w:hAnsi="Times New Roman" w:cs="Times New Roman"/>
                <w:sz w:val="20"/>
                <w:szCs w:val="20"/>
              </w:rPr>
            </w:pPr>
          </w:p>
        </w:tc>
        <w:tc>
          <w:tcPr>
            <w:tcW w:w="566" w:type="dxa"/>
            <w:vAlign w:val="center"/>
          </w:tcPr>
          <w:p w14:paraId="6FEE61FD"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73222FE"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9753C52"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197EBA8"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C386C04" w14:textId="77777777" w:rsidR="00957712" w:rsidRPr="00103B00" w:rsidRDefault="00957712" w:rsidP="00FE2389">
            <w:pPr>
              <w:rPr>
                <w:rFonts w:ascii="Times New Roman" w:hAnsi="Times New Roman" w:cs="Times New Roman"/>
                <w:sz w:val="20"/>
                <w:szCs w:val="20"/>
              </w:rPr>
            </w:pPr>
          </w:p>
        </w:tc>
        <w:tc>
          <w:tcPr>
            <w:tcW w:w="950" w:type="dxa"/>
            <w:vAlign w:val="center"/>
          </w:tcPr>
          <w:p w14:paraId="0B94A315" w14:textId="77777777" w:rsidR="00957712" w:rsidRPr="00103B00" w:rsidRDefault="00957712" w:rsidP="00FE2389">
            <w:pPr>
              <w:rPr>
                <w:rFonts w:ascii="Times New Roman" w:hAnsi="Times New Roman" w:cs="Times New Roman"/>
                <w:sz w:val="20"/>
                <w:szCs w:val="20"/>
              </w:rPr>
            </w:pPr>
          </w:p>
        </w:tc>
        <w:tc>
          <w:tcPr>
            <w:tcW w:w="3313" w:type="dxa"/>
            <w:vAlign w:val="center"/>
          </w:tcPr>
          <w:p w14:paraId="604116FF" w14:textId="77777777" w:rsidR="00957712" w:rsidRPr="00103B00" w:rsidRDefault="00957712" w:rsidP="00FE2389">
            <w:pPr>
              <w:rPr>
                <w:rFonts w:ascii="Times New Roman" w:hAnsi="Times New Roman" w:cs="Times New Roman"/>
                <w:sz w:val="20"/>
                <w:szCs w:val="20"/>
              </w:rPr>
            </w:pPr>
          </w:p>
        </w:tc>
      </w:tr>
      <w:tr w:rsidR="00DC44D8" w:rsidRPr="00103B00" w14:paraId="5EC7D968" w14:textId="77777777" w:rsidTr="005A147F">
        <w:trPr>
          <w:cantSplit/>
        </w:trPr>
        <w:tc>
          <w:tcPr>
            <w:tcW w:w="1165" w:type="dxa"/>
            <w:vAlign w:val="center"/>
          </w:tcPr>
          <w:p w14:paraId="3C2BA03D"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1.3</w:t>
            </w:r>
          </w:p>
        </w:tc>
        <w:tc>
          <w:tcPr>
            <w:tcW w:w="4068" w:type="dxa"/>
            <w:vAlign w:val="center"/>
          </w:tcPr>
          <w:p w14:paraId="5EE91703" w14:textId="77777777" w:rsidR="001172B6" w:rsidRPr="00103B00" w:rsidRDefault="00DC44D8" w:rsidP="005A147F">
            <w:pPr>
              <w:jc w:val="both"/>
              <w:rPr>
                <w:rFonts w:ascii="Times New Roman" w:hAnsi="Times New Roman" w:cs="Times New Roman"/>
                <w:sz w:val="20"/>
                <w:szCs w:val="20"/>
              </w:rPr>
            </w:pPr>
            <w:r w:rsidRPr="00103B00">
              <w:rPr>
                <w:rFonts w:ascii="Times New Roman" w:hAnsi="Times New Roman" w:cs="Times New Roman"/>
                <w:b/>
                <w:bCs/>
                <w:sz w:val="20"/>
                <w:szCs w:val="20"/>
              </w:rPr>
              <w:t>Legal and Professional Behavior</w:t>
            </w:r>
            <w:r w:rsidRPr="00103B00">
              <w:rPr>
                <w:rFonts w:ascii="Times New Roman" w:hAnsi="Times New Roman" w:cs="Times New Roman"/>
                <w:sz w:val="20"/>
                <w:szCs w:val="20"/>
              </w:rPr>
              <w:t xml:space="preserve"> Internal auditors must not engage in or be a party to any activity that is illegal or discreditable to the organization or the profession of internal auditing. </w:t>
            </w:r>
          </w:p>
          <w:p w14:paraId="12695CE7" w14:textId="77777777" w:rsidR="0049791D" w:rsidRPr="00103B00" w:rsidRDefault="0049791D" w:rsidP="005A147F">
            <w:pPr>
              <w:jc w:val="both"/>
              <w:rPr>
                <w:rFonts w:ascii="Times New Roman" w:hAnsi="Times New Roman" w:cs="Times New Roman"/>
                <w:sz w:val="20"/>
                <w:szCs w:val="20"/>
              </w:rPr>
            </w:pPr>
          </w:p>
          <w:p w14:paraId="52451216" w14:textId="77777777" w:rsidR="001172B6" w:rsidRPr="00103B00" w:rsidRDefault="001172B6" w:rsidP="001172B6">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2A870FC5" w14:textId="1C13CD53" w:rsidR="00DC44D8" w:rsidRPr="00103B00" w:rsidRDefault="00DC44D8"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sz w:val="20"/>
                <w:szCs w:val="20"/>
              </w:rPr>
              <w:t xml:space="preserve"> </w:t>
            </w:r>
            <w:r w:rsidR="001C2C8B" w:rsidRPr="00103B00">
              <w:rPr>
                <w:rFonts w:ascii="Times New Roman" w:hAnsi="Times New Roman" w:cs="Times New Roman"/>
                <w:i/>
                <w:iCs/>
                <w:sz w:val="20"/>
                <w:szCs w:val="20"/>
              </w:rPr>
              <w:t xml:space="preserve">Internal auditors have completed trainings on laws, </w:t>
            </w:r>
            <w:r w:rsidR="00DE28DB" w:rsidRPr="00103B00">
              <w:rPr>
                <w:rFonts w:ascii="Times New Roman" w:hAnsi="Times New Roman" w:cs="Times New Roman"/>
                <w:i/>
                <w:iCs/>
                <w:sz w:val="20"/>
                <w:szCs w:val="20"/>
              </w:rPr>
              <w:t xml:space="preserve">regulations, and ethical/professional behavior such as Harassment &amp; Discrimination Prevention </w:t>
            </w:r>
            <w:r w:rsidR="00826E65" w:rsidRPr="00103B00">
              <w:rPr>
                <w:rFonts w:ascii="Times New Roman" w:hAnsi="Times New Roman" w:cs="Times New Roman"/>
                <w:i/>
                <w:iCs/>
                <w:sz w:val="20"/>
                <w:szCs w:val="20"/>
              </w:rPr>
              <w:t>T</w:t>
            </w:r>
            <w:r w:rsidR="00DE28DB" w:rsidRPr="00103B00">
              <w:rPr>
                <w:rFonts w:ascii="Times New Roman" w:hAnsi="Times New Roman" w:cs="Times New Roman"/>
                <w:i/>
                <w:iCs/>
                <w:sz w:val="20"/>
                <w:szCs w:val="20"/>
              </w:rPr>
              <w:t>raining, Diversity, Equity &amp; Inclusion Training, HIP</w:t>
            </w:r>
            <w:r w:rsidR="00826E65" w:rsidRPr="00103B00">
              <w:rPr>
                <w:rFonts w:ascii="Times New Roman" w:hAnsi="Times New Roman" w:cs="Times New Roman"/>
                <w:i/>
                <w:iCs/>
                <w:sz w:val="20"/>
                <w:szCs w:val="20"/>
              </w:rPr>
              <w:t>A</w:t>
            </w:r>
            <w:r w:rsidR="00DE28DB" w:rsidRPr="00103B00">
              <w:rPr>
                <w:rFonts w:ascii="Times New Roman" w:hAnsi="Times New Roman" w:cs="Times New Roman"/>
                <w:i/>
                <w:iCs/>
                <w:sz w:val="20"/>
                <w:szCs w:val="20"/>
              </w:rPr>
              <w:t>A &amp; Privacy Training, Ethics Training Program for State Employees and Appointees</w:t>
            </w:r>
            <w:r w:rsidR="00826E65" w:rsidRPr="00103B00">
              <w:rPr>
                <w:rFonts w:ascii="Times New Roman" w:hAnsi="Times New Roman" w:cs="Times New Roman"/>
                <w:i/>
                <w:iCs/>
                <w:sz w:val="20"/>
                <w:szCs w:val="20"/>
              </w:rPr>
              <w:t>.</w:t>
            </w:r>
          </w:p>
          <w:p w14:paraId="46D1306C" w14:textId="4F48D106" w:rsidR="00DE28DB" w:rsidRPr="00103B00" w:rsidRDefault="00DE28DB"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Signed Confidentiality Disclosures, Impairment </w:t>
            </w:r>
            <w:r w:rsidR="00826E65" w:rsidRPr="00103B00">
              <w:rPr>
                <w:rFonts w:ascii="Times New Roman" w:hAnsi="Times New Roman" w:cs="Times New Roman"/>
                <w:i/>
                <w:iCs/>
                <w:sz w:val="20"/>
                <w:szCs w:val="20"/>
              </w:rPr>
              <w:t>D</w:t>
            </w:r>
            <w:r w:rsidRPr="00103B00">
              <w:rPr>
                <w:rFonts w:ascii="Times New Roman" w:hAnsi="Times New Roman" w:cs="Times New Roman"/>
                <w:i/>
                <w:iCs/>
                <w:sz w:val="20"/>
                <w:szCs w:val="20"/>
              </w:rPr>
              <w:t>isclosures, and/or Statements of Objectivity and Independence.</w:t>
            </w:r>
          </w:p>
          <w:p w14:paraId="0B242066" w14:textId="525FDE34" w:rsidR="00DE28DB" w:rsidRPr="00103B00" w:rsidRDefault="00DE28DB"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Ensure Internal Audit engagements are adequately supervised as evidenced by supervisory sign off of audit working papers.</w:t>
            </w:r>
          </w:p>
        </w:tc>
        <w:tc>
          <w:tcPr>
            <w:tcW w:w="1688" w:type="dxa"/>
            <w:vAlign w:val="center"/>
          </w:tcPr>
          <w:p w14:paraId="03FB8F59" w14:textId="77777777" w:rsidR="00DC44D8" w:rsidRPr="00103B00" w:rsidRDefault="00DC44D8" w:rsidP="005A147F">
            <w:pPr>
              <w:rPr>
                <w:rFonts w:ascii="Times New Roman" w:hAnsi="Times New Roman" w:cs="Times New Roman"/>
                <w:sz w:val="20"/>
                <w:szCs w:val="20"/>
              </w:rPr>
            </w:pPr>
          </w:p>
        </w:tc>
        <w:tc>
          <w:tcPr>
            <w:tcW w:w="566" w:type="dxa"/>
            <w:vAlign w:val="center"/>
          </w:tcPr>
          <w:p w14:paraId="64B6F5D6"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5A020EE6"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C026692"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325C0C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7A61BF60" w14:textId="77777777" w:rsidR="00DC44D8" w:rsidRPr="00103B00" w:rsidRDefault="00DC44D8" w:rsidP="005A147F">
            <w:pPr>
              <w:rPr>
                <w:rFonts w:ascii="Times New Roman" w:hAnsi="Times New Roman" w:cs="Times New Roman"/>
                <w:sz w:val="20"/>
                <w:szCs w:val="20"/>
              </w:rPr>
            </w:pPr>
          </w:p>
        </w:tc>
        <w:tc>
          <w:tcPr>
            <w:tcW w:w="950" w:type="dxa"/>
            <w:vAlign w:val="center"/>
          </w:tcPr>
          <w:p w14:paraId="12F7B658" w14:textId="77777777" w:rsidR="00DC44D8" w:rsidRPr="00103B00" w:rsidRDefault="00DC44D8" w:rsidP="005A147F">
            <w:pPr>
              <w:rPr>
                <w:rFonts w:ascii="Times New Roman" w:hAnsi="Times New Roman" w:cs="Times New Roman"/>
                <w:sz w:val="20"/>
                <w:szCs w:val="20"/>
              </w:rPr>
            </w:pPr>
          </w:p>
        </w:tc>
        <w:tc>
          <w:tcPr>
            <w:tcW w:w="3313" w:type="dxa"/>
            <w:vAlign w:val="center"/>
          </w:tcPr>
          <w:p w14:paraId="441B1A2C" w14:textId="77777777" w:rsidR="00DC44D8" w:rsidRPr="00103B00" w:rsidRDefault="00DC44D8" w:rsidP="005A147F">
            <w:pPr>
              <w:rPr>
                <w:rFonts w:ascii="Times New Roman" w:hAnsi="Times New Roman" w:cs="Times New Roman"/>
                <w:sz w:val="20"/>
                <w:szCs w:val="20"/>
              </w:rPr>
            </w:pPr>
          </w:p>
        </w:tc>
      </w:tr>
      <w:tr w:rsidR="00957712" w:rsidRPr="00103B00" w14:paraId="758F4D42" w14:textId="77777777" w:rsidTr="001359B8">
        <w:trPr>
          <w:cantSplit/>
        </w:trPr>
        <w:tc>
          <w:tcPr>
            <w:tcW w:w="1165" w:type="dxa"/>
            <w:shd w:val="clear" w:color="auto" w:fill="FFFF99"/>
            <w:vAlign w:val="center"/>
          </w:tcPr>
          <w:p w14:paraId="6ED5A6F5"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2</w:t>
            </w:r>
          </w:p>
        </w:tc>
        <w:tc>
          <w:tcPr>
            <w:tcW w:w="4068" w:type="dxa"/>
            <w:shd w:val="clear" w:color="auto" w:fill="FFFF99"/>
            <w:vAlign w:val="center"/>
          </w:tcPr>
          <w:p w14:paraId="1572EA76" w14:textId="77777777"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Maintain Objectivity</w:t>
            </w:r>
          </w:p>
          <w:p w14:paraId="7499623E" w14:textId="77777777" w:rsidR="00957712" w:rsidRPr="00103B00" w:rsidRDefault="00957712"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maintain an impartial and unbiased attitude when performing internal</w:t>
            </w:r>
          </w:p>
          <w:p w14:paraId="3B5AD943" w14:textId="77777777" w:rsidR="00957712" w:rsidRPr="00103B00" w:rsidRDefault="00957712" w:rsidP="00FE2389">
            <w:pPr>
              <w:jc w:val="both"/>
              <w:rPr>
                <w:rFonts w:ascii="Times New Roman" w:hAnsi="Times New Roman" w:cs="Times New Roman"/>
                <w:b/>
                <w:bCs/>
                <w:sz w:val="20"/>
                <w:szCs w:val="20"/>
              </w:rPr>
            </w:pPr>
            <w:r w:rsidRPr="00103B00">
              <w:rPr>
                <w:rFonts w:ascii="Times New Roman" w:hAnsi="Times New Roman" w:cs="Times New Roman"/>
                <w:sz w:val="20"/>
                <w:szCs w:val="20"/>
              </w:rPr>
              <w:t>audit services and making decisions.</w:t>
            </w:r>
          </w:p>
        </w:tc>
        <w:tc>
          <w:tcPr>
            <w:tcW w:w="1688" w:type="dxa"/>
            <w:shd w:val="clear" w:color="auto" w:fill="FFFF99"/>
            <w:vAlign w:val="center"/>
          </w:tcPr>
          <w:p w14:paraId="274DB92E" w14:textId="77777777" w:rsidR="00957712" w:rsidRPr="00103B00" w:rsidRDefault="00957712" w:rsidP="00FE2389">
            <w:pPr>
              <w:rPr>
                <w:rFonts w:ascii="Times New Roman" w:hAnsi="Times New Roman" w:cs="Times New Roman"/>
                <w:sz w:val="20"/>
                <w:szCs w:val="20"/>
              </w:rPr>
            </w:pPr>
          </w:p>
        </w:tc>
        <w:tc>
          <w:tcPr>
            <w:tcW w:w="566" w:type="dxa"/>
            <w:shd w:val="clear" w:color="auto" w:fill="FFFF99"/>
            <w:vAlign w:val="center"/>
          </w:tcPr>
          <w:p w14:paraId="6BC5EB61"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22E3E7FE"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1C47C993"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090CDF20" w14:textId="77777777" w:rsidR="00957712" w:rsidRPr="00103B00" w:rsidRDefault="00957712"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4DD8967B" w14:textId="77777777" w:rsidR="00957712" w:rsidRPr="00103B00" w:rsidRDefault="00957712" w:rsidP="00FE2389">
            <w:pPr>
              <w:rPr>
                <w:rFonts w:ascii="Times New Roman" w:hAnsi="Times New Roman" w:cs="Times New Roman"/>
                <w:sz w:val="20"/>
                <w:szCs w:val="20"/>
              </w:rPr>
            </w:pPr>
          </w:p>
        </w:tc>
        <w:tc>
          <w:tcPr>
            <w:tcW w:w="950" w:type="dxa"/>
            <w:shd w:val="clear" w:color="auto" w:fill="FFFF99"/>
            <w:vAlign w:val="center"/>
          </w:tcPr>
          <w:p w14:paraId="0911CDF2" w14:textId="77777777" w:rsidR="00957712" w:rsidRPr="00103B00" w:rsidRDefault="00957712" w:rsidP="00FE2389">
            <w:pPr>
              <w:rPr>
                <w:rFonts w:ascii="Times New Roman" w:hAnsi="Times New Roman" w:cs="Times New Roman"/>
                <w:sz w:val="20"/>
                <w:szCs w:val="20"/>
              </w:rPr>
            </w:pPr>
          </w:p>
        </w:tc>
        <w:tc>
          <w:tcPr>
            <w:tcW w:w="3313" w:type="dxa"/>
            <w:shd w:val="clear" w:color="auto" w:fill="FFFF99"/>
            <w:vAlign w:val="center"/>
          </w:tcPr>
          <w:p w14:paraId="0B16678D" w14:textId="77777777" w:rsidR="00957712" w:rsidRPr="00103B00" w:rsidRDefault="00957712" w:rsidP="00FE2389">
            <w:pPr>
              <w:rPr>
                <w:rFonts w:ascii="Times New Roman" w:hAnsi="Times New Roman" w:cs="Times New Roman"/>
                <w:sz w:val="20"/>
                <w:szCs w:val="20"/>
              </w:rPr>
            </w:pPr>
          </w:p>
        </w:tc>
      </w:tr>
      <w:tr w:rsidR="00957712" w:rsidRPr="00103B00" w14:paraId="39C30B70" w14:textId="77777777" w:rsidTr="001359B8">
        <w:trPr>
          <w:cantSplit/>
        </w:trPr>
        <w:tc>
          <w:tcPr>
            <w:tcW w:w="1165" w:type="dxa"/>
            <w:vAlign w:val="center"/>
          </w:tcPr>
          <w:p w14:paraId="1593D04B"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2.1</w:t>
            </w:r>
          </w:p>
        </w:tc>
        <w:tc>
          <w:tcPr>
            <w:tcW w:w="4068" w:type="dxa"/>
            <w:vAlign w:val="center"/>
          </w:tcPr>
          <w:p w14:paraId="51BD8983" w14:textId="27A7FAA1" w:rsidR="00484DEA" w:rsidRPr="00103B00" w:rsidRDefault="00957712" w:rsidP="00FE2389">
            <w:pPr>
              <w:jc w:val="both"/>
              <w:rPr>
                <w:rFonts w:ascii="Times New Roman" w:hAnsi="Times New Roman" w:cs="Times New Roman"/>
                <w:sz w:val="20"/>
                <w:szCs w:val="20"/>
              </w:rPr>
            </w:pPr>
            <w:r w:rsidRPr="00103B00">
              <w:rPr>
                <w:rFonts w:ascii="Times New Roman" w:hAnsi="Times New Roman" w:cs="Times New Roman"/>
                <w:b/>
                <w:bCs/>
                <w:sz w:val="20"/>
                <w:szCs w:val="20"/>
              </w:rPr>
              <w:t xml:space="preserve">Individual Objectivity </w:t>
            </w:r>
            <w:r w:rsidRPr="00103B00">
              <w:rPr>
                <w:rFonts w:ascii="Times New Roman" w:hAnsi="Times New Roman" w:cs="Times New Roman"/>
                <w:sz w:val="20"/>
                <w:szCs w:val="20"/>
              </w:rPr>
              <w:t>Internal auditors must maintain professional objectivity when performing all aspects of internal audit services.</w:t>
            </w:r>
            <w:r w:rsidR="00484DEA" w:rsidRPr="00103B00">
              <w:rPr>
                <w:rFonts w:ascii="Times New Roman" w:hAnsi="Times New Roman" w:cs="Times New Roman"/>
                <w:sz w:val="20"/>
                <w:szCs w:val="20"/>
              </w:rPr>
              <w:t xml:space="preserve"> Professional objectivity requires internal auditors to apply an impartial and unbiased mindset and make judgments based on balanced assessments of all relevant circumstances.</w:t>
            </w:r>
          </w:p>
          <w:p w14:paraId="1C74BE60" w14:textId="77777777" w:rsidR="00484DEA" w:rsidRPr="00103B00" w:rsidRDefault="00484DEA" w:rsidP="00FE2389">
            <w:pPr>
              <w:jc w:val="both"/>
              <w:rPr>
                <w:rFonts w:ascii="Times New Roman" w:hAnsi="Times New Roman" w:cs="Times New Roman"/>
                <w:sz w:val="20"/>
                <w:szCs w:val="20"/>
              </w:rPr>
            </w:pPr>
          </w:p>
          <w:p w14:paraId="4F02B840" w14:textId="77777777" w:rsidR="00484DEA" w:rsidRPr="00103B00" w:rsidRDefault="00484DEA"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be aware of and manage potential biases.</w:t>
            </w:r>
          </w:p>
          <w:p w14:paraId="1C36AF2A" w14:textId="77777777" w:rsidR="00484DEA" w:rsidRPr="00103B00" w:rsidRDefault="00484DEA" w:rsidP="00FE2389">
            <w:pPr>
              <w:jc w:val="both"/>
              <w:rPr>
                <w:rFonts w:ascii="Times New Roman" w:hAnsi="Times New Roman" w:cs="Times New Roman"/>
                <w:sz w:val="20"/>
                <w:szCs w:val="20"/>
              </w:rPr>
            </w:pPr>
          </w:p>
          <w:p w14:paraId="29348F44" w14:textId="75EB2E63" w:rsidR="00484DEA" w:rsidRPr="00103B00" w:rsidRDefault="00484DEA"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FCD8E50" w14:textId="7DDB9310" w:rsidR="00957712" w:rsidRPr="00103B00" w:rsidRDefault="00484DEA"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References in the internal audit charter to internal auditors’ responsibility for maintaining objectivity.</w:t>
            </w:r>
          </w:p>
          <w:p w14:paraId="73889A11" w14:textId="77777777" w:rsidR="00484DEA" w:rsidRPr="00103B00" w:rsidRDefault="00484DEA"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Policies and procedures related to objectivity.</w:t>
            </w:r>
          </w:p>
          <w:p w14:paraId="32935D55" w14:textId="6BA5C85E" w:rsidR="00484DEA" w:rsidRPr="00103B00" w:rsidRDefault="00484DEA"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Records of planned and completed objectivity training, including list of participants.</w:t>
            </w:r>
          </w:p>
          <w:p w14:paraId="3B252FBD" w14:textId="77777777" w:rsidR="00484DEA" w:rsidRPr="00103B00" w:rsidRDefault="00484DEA"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Attestation forms that confirm internal auditors’ awareness of objectivity’s importance and the obligation to disclose any potential impairments.</w:t>
            </w:r>
          </w:p>
          <w:p w14:paraId="4BD050B1" w14:textId="5204AC38" w:rsidR="00484DEA" w:rsidRPr="00103B00" w:rsidRDefault="00484DEA"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Documented disclosures of potential conflicts of interest or other impairments to objectivity.</w:t>
            </w:r>
          </w:p>
          <w:p w14:paraId="453DE6AB" w14:textId="7141A172" w:rsidR="00484DEA" w:rsidRPr="00103B00" w:rsidRDefault="00484DEA"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Notes from supervisory reviews and mentoring of internal auditors.</w:t>
            </w:r>
          </w:p>
        </w:tc>
        <w:tc>
          <w:tcPr>
            <w:tcW w:w="1688" w:type="dxa"/>
            <w:vAlign w:val="center"/>
          </w:tcPr>
          <w:p w14:paraId="72C70483" w14:textId="77777777" w:rsidR="00957712" w:rsidRPr="00103B00" w:rsidRDefault="00957712" w:rsidP="00FE2389">
            <w:pPr>
              <w:rPr>
                <w:rFonts w:ascii="Times New Roman" w:hAnsi="Times New Roman" w:cs="Times New Roman"/>
                <w:sz w:val="20"/>
                <w:szCs w:val="20"/>
              </w:rPr>
            </w:pPr>
          </w:p>
        </w:tc>
        <w:tc>
          <w:tcPr>
            <w:tcW w:w="566" w:type="dxa"/>
            <w:vAlign w:val="center"/>
          </w:tcPr>
          <w:p w14:paraId="5804FFFD"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52DD640D"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2542A15"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41DF158F"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64AF60D" w14:textId="77777777" w:rsidR="00957712" w:rsidRPr="00103B00" w:rsidRDefault="00957712" w:rsidP="00FE2389">
            <w:pPr>
              <w:rPr>
                <w:rFonts w:ascii="Times New Roman" w:hAnsi="Times New Roman" w:cs="Times New Roman"/>
                <w:sz w:val="20"/>
                <w:szCs w:val="20"/>
              </w:rPr>
            </w:pPr>
          </w:p>
        </w:tc>
        <w:tc>
          <w:tcPr>
            <w:tcW w:w="950" w:type="dxa"/>
            <w:vAlign w:val="center"/>
          </w:tcPr>
          <w:p w14:paraId="24CE282A" w14:textId="77777777" w:rsidR="00957712" w:rsidRPr="00103B00" w:rsidRDefault="00957712" w:rsidP="00FE2389">
            <w:pPr>
              <w:rPr>
                <w:rFonts w:ascii="Times New Roman" w:hAnsi="Times New Roman" w:cs="Times New Roman"/>
                <w:sz w:val="20"/>
                <w:szCs w:val="20"/>
              </w:rPr>
            </w:pPr>
          </w:p>
        </w:tc>
        <w:tc>
          <w:tcPr>
            <w:tcW w:w="3313" w:type="dxa"/>
            <w:vAlign w:val="center"/>
          </w:tcPr>
          <w:p w14:paraId="13E7AC20" w14:textId="77777777" w:rsidR="00957712" w:rsidRPr="00103B00" w:rsidRDefault="00957712" w:rsidP="00FE2389">
            <w:pPr>
              <w:rPr>
                <w:rFonts w:ascii="Times New Roman" w:hAnsi="Times New Roman" w:cs="Times New Roman"/>
                <w:sz w:val="20"/>
                <w:szCs w:val="20"/>
              </w:rPr>
            </w:pPr>
          </w:p>
        </w:tc>
      </w:tr>
      <w:tr w:rsidR="00957712" w:rsidRPr="00103B00" w14:paraId="30FFE284" w14:textId="77777777" w:rsidTr="001359B8">
        <w:trPr>
          <w:cantSplit/>
        </w:trPr>
        <w:tc>
          <w:tcPr>
            <w:tcW w:w="1165" w:type="dxa"/>
            <w:vAlign w:val="center"/>
          </w:tcPr>
          <w:p w14:paraId="0A9A89ED"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2.2</w:t>
            </w:r>
          </w:p>
        </w:tc>
        <w:tc>
          <w:tcPr>
            <w:tcW w:w="4068" w:type="dxa"/>
            <w:vAlign w:val="center"/>
          </w:tcPr>
          <w:p w14:paraId="44AF39DE" w14:textId="7246C009" w:rsidR="00957712" w:rsidRPr="00103B00" w:rsidRDefault="00957712" w:rsidP="00FE2389">
            <w:pPr>
              <w:jc w:val="both"/>
              <w:rPr>
                <w:rFonts w:ascii="Times New Roman" w:hAnsi="Times New Roman" w:cs="Times New Roman"/>
                <w:sz w:val="20"/>
                <w:szCs w:val="20"/>
              </w:rPr>
            </w:pPr>
            <w:r w:rsidRPr="00103B00">
              <w:rPr>
                <w:rFonts w:ascii="Times New Roman" w:hAnsi="Times New Roman" w:cs="Times New Roman"/>
                <w:b/>
                <w:bCs/>
                <w:sz w:val="20"/>
                <w:szCs w:val="20"/>
              </w:rPr>
              <w:t>Safeguarding Objectivity</w:t>
            </w:r>
            <w:r w:rsidRPr="00103B00">
              <w:rPr>
                <w:rFonts w:ascii="Times New Roman" w:hAnsi="Times New Roman" w:cs="Times New Roman"/>
                <w:sz w:val="20"/>
                <w:szCs w:val="20"/>
              </w:rPr>
              <w:t xml:space="preserve"> Internal auditors must recognize and avoid or mitigate actual, potential, and perceived impairments to objectivity.</w:t>
            </w:r>
          </w:p>
          <w:p w14:paraId="264AA515" w14:textId="77777777" w:rsidR="00484DEA" w:rsidRPr="00103B00" w:rsidRDefault="00484DEA" w:rsidP="00FE2389">
            <w:pPr>
              <w:jc w:val="both"/>
              <w:rPr>
                <w:rFonts w:ascii="Times New Roman" w:hAnsi="Times New Roman" w:cs="Times New Roman"/>
                <w:sz w:val="20"/>
                <w:szCs w:val="20"/>
              </w:rPr>
            </w:pPr>
          </w:p>
          <w:p w14:paraId="45A9E5E9" w14:textId="77777777" w:rsidR="00484DEA" w:rsidRPr="00103B00" w:rsidRDefault="00484DEA"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not accept any tangible or intangible item, such as a gift, reward</w:t>
            </w:r>
            <w:r w:rsidR="00D04DBB" w:rsidRPr="00103B00">
              <w:rPr>
                <w:rFonts w:ascii="Times New Roman" w:hAnsi="Times New Roman" w:cs="Times New Roman"/>
                <w:sz w:val="20"/>
                <w:szCs w:val="20"/>
              </w:rPr>
              <w:t>, or favor, that may impair or be presumed to impair objectivity.</w:t>
            </w:r>
          </w:p>
          <w:p w14:paraId="0DA5AC1F" w14:textId="77777777" w:rsidR="00D04DBB" w:rsidRPr="00103B00" w:rsidRDefault="00D04DBB" w:rsidP="00FE2389">
            <w:pPr>
              <w:jc w:val="both"/>
              <w:rPr>
                <w:rFonts w:ascii="Times New Roman" w:hAnsi="Times New Roman" w:cs="Times New Roman"/>
                <w:sz w:val="20"/>
                <w:szCs w:val="20"/>
              </w:rPr>
            </w:pPr>
          </w:p>
          <w:p w14:paraId="6C316736" w14:textId="77777777" w:rsidR="00D04DBB" w:rsidRPr="00103B00" w:rsidRDefault="00D04DBB"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avoid conflicts of interest and must not be unduly influenced by their own interests or the interests of others</w:t>
            </w:r>
            <w:r w:rsidR="002065D4" w:rsidRPr="00103B00">
              <w:rPr>
                <w:rFonts w:ascii="Times New Roman" w:hAnsi="Times New Roman" w:cs="Times New Roman"/>
                <w:sz w:val="20"/>
                <w:szCs w:val="20"/>
              </w:rPr>
              <w:t>, including senior management or others in a position of authority, or by the political environment or other aspects of their surroundings.</w:t>
            </w:r>
          </w:p>
          <w:p w14:paraId="54EFA83F" w14:textId="77777777" w:rsidR="002065D4" w:rsidRPr="00103B00" w:rsidRDefault="002065D4" w:rsidP="00FE2389">
            <w:pPr>
              <w:jc w:val="both"/>
              <w:rPr>
                <w:rFonts w:ascii="Times New Roman" w:hAnsi="Times New Roman" w:cs="Times New Roman"/>
                <w:sz w:val="20"/>
                <w:szCs w:val="20"/>
              </w:rPr>
            </w:pPr>
          </w:p>
          <w:p w14:paraId="5750DB63" w14:textId="77777777" w:rsidR="002065D4" w:rsidRPr="00103B00" w:rsidRDefault="002065D4" w:rsidP="00FE2389">
            <w:pPr>
              <w:jc w:val="both"/>
              <w:rPr>
                <w:rFonts w:ascii="Times New Roman" w:hAnsi="Times New Roman" w:cs="Times New Roman"/>
                <w:sz w:val="20"/>
                <w:szCs w:val="20"/>
              </w:rPr>
            </w:pPr>
            <w:r w:rsidRPr="00103B00">
              <w:rPr>
                <w:rFonts w:ascii="Times New Roman" w:hAnsi="Times New Roman" w:cs="Times New Roman"/>
                <w:sz w:val="20"/>
                <w:szCs w:val="20"/>
              </w:rPr>
              <w:t>When performing internal audit services:</w:t>
            </w:r>
          </w:p>
          <w:p w14:paraId="4E75554A" w14:textId="77777777" w:rsidR="002065D4" w:rsidRPr="00103B00" w:rsidRDefault="002177D7"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refrain from assessing specific activities for which they were previously responsible. Objectivity is presumed to be impaired if an internal auditor provides assurance services for an activity </w:t>
            </w:r>
            <w:r w:rsidR="00DF7405" w:rsidRPr="00103B00">
              <w:rPr>
                <w:rFonts w:ascii="Times New Roman" w:hAnsi="Times New Roman" w:cs="Times New Roman"/>
                <w:sz w:val="20"/>
                <w:szCs w:val="20"/>
              </w:rPr>
              <w:t>for which the internal auditor had responsibility within the previous 12 months.</w:t>
            </w:r>
          </w:p>
          <w:p w14:paraId="24C5D12E" w14:textId="1DFC14B6" w:rsidR="00DF7405" w:rsidRPr="00103B00" w:rsidRDefault="00DF740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If the internal audit function is to provide assurance services where it had previously performed advisory services, the chief audit executive must confirm that the nature of the advisory services </w:t>
            </w:r>
            <w:r w:rsidR="00480C18" w:rsidRPr="00103B00">
              <w:rPr>
                <w:rFonts w:ascii="Times New Roman" w:hAnsi="Times New Roman" w:cs="Times New Roman"/>
                <w:sz w:val="20"/>
                <w:szCs w:val="20"/>
              </w:rPr>
              <w:t>d</w:t>
            </w:r>
            <w:r w:rsidRPr="00103B00">
              <w:rPr>
                <w:rFonts w:ascii="Times New Roman" w:hAnsi="Times New Roman" w:cs="Times New Roman"/>
                <w:sz w:val="20"/>
                <w:szCs w:val="20"/>
              </w:rPr>
              <w:t>oes not impair objectivity and must assign resources such that individual objectivity is managed. Assurance engagements for functions over which the chief audit executive has responsibility must be overseen by an independent party outside the internal audit function.</w:t>
            </w:r>
          </w:p>
          <w:p w14:paraId="77F1914B" w14:textId="77777777" w:rsidR="00983D0F" w:rsidRPr="00103B00" w:rsidRDefault="006857B4"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If </w:t>
            </w:r>
            <w:r w:rsidR="00983D0F" w:rsidRPr="00103B00">
              <w:rPr>
                <w:rFonts w:ascii="Times New Roman" w:hAnsi="Times New Roman" w:cs="Times New Roman"/>
                <w:sz w:val="20"/>
                <w:szCs w:val="20"/>
              </w:rPr>
              <w:t xml:space="preserve">internal auditors are to provide advisory services relating to activities for which they had previous responsibilities, they must disclose potential impairments to the party </w:t>
            </w:r>
            <w:r w:rsidR="00983D0F" w:rsidRPr="00103B00">
              <w:rPr>
                <w:rFonts w:ascii="Times New Roman" w:hAnsi="Times New Roman" w:cs="Times New Roman"/>
                <w:sz w:val="20"/>
                <w:szCs w:val="20"/>
              </w:rPr>
              <w:lastRenderedPageBreak/>
              <w:t>requesting the services before accepting the engagement.</w:t>
            </w:r>
          </w:p>
          <w:p w14:paraId="0F039D41" w14:textId="77777777" w:rsidR="00983D0F" w:rsidRPr="00103B00" w:rsidRDefault="00983D0F" w:rsidP="00983D0F">
            <w:pPr>
              <w:jc w:val="both"/>
              <w:rPr>
                <w:rFonts w:ascii="Times New Roman" w:hAnsi="Times New Roman" w:cs="Times New Roman"/>
                <w:sz w:val="20"/>
                <w:szCs w:val="20"/>
              </w:rPr>
            </w:pPr>
          </w:p>
          <w:p w14:paraId="3061436A" w14:textId="3DB3D15B" w:rsidR="00983D0F" w:rsidRPr="00103B00" w:rsidRDefault="00983D0F" w:rsidP="00983D0F">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establish </w:t>
            </w:r>
            <w:r w:rsidR="00BE78A9" w:rsidRPr="00103B00">
              <w:rPr>
                <w:rFonts w:ascii="Times New Roman" w:hAnsi="Times New Roman" w:cs="Times New Roman"/>
                <w:sz w:val="20"/>
                <w:szCs w:val="20"/>
              </w:rPr>
              <w:t>methodologies to address impairments to objectivity. Internal auditors must discuss impairments and take appropriate actions according to relevant methodologies.</w:t>
            </w:r>
          </w:p>
          <w:p w14:paraId="6729CA04" w14:textId="57905794" w:rsidR="00BE78A9" w:rsidRPr="00103B00" w:rsidRDefault="00BE78A9" w:rsidP="00983D0F">
            <w:pPr>
              <w:jc w:val="both"/>
              <w:rPr>
                <w:rFonts w:ascii="Times New Roman" w:hAnsi="Times New Roman" w:cs="Times New Roman"/>
                <w:sz w:val="20"/>
                <w:szCs w:val="20"/>
              </w:rPr>
            </w:pPr>
          </w:p>
          <w:p w14:paraId="63DE6153" w14:textId="5E61381E" w:rsidR="00BE78A9" w:rsidRPr="00103B00" w:rsidRDefault="00BE78A9" w:rsidP="00983D0F">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2FBC8B98" w14:textId="6576507A"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Policies and procedures for identifying potential impairments and necessary safeguar</w:t>
            </w:r>
            <w:r w:rsidR="00480C18" w:rsidRPr="00103B00">
              <w:rPr>
                <w:rFonts w:ascii="Times New Roman" w:hAnsi="Times New Roman" w:cs="Times New Roman"/>
                <w:i/>
                <w:iCs/>
                <w:sz w:val="20"/>
                <w:szCs w:val="20"/>
              </w:rPr>
              <w:t>ds.</w:t>
            </w:r>
          </w:p>
          <w:p w14:paraId="17F187F1" w14:textId="06FA4A5D"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Records of objectivity training</w:t>
            </w:r>
            <w:r w:rsidR="00480C18" w:rsidRPr="00103B00">
              <w:rPr>
                <w:rFonts w:ascii="Times New Roman" w:hAnsi="Times New Roman" w:cs="Times New Roman"/>
                <w:i/>
                <w:iCs/>
                <w:sz w:val="20"/>
                <w:szCs w:val="20"/>
              </w:rPr>
              <w:t>.</w:t>
            </w:r>
          </w:p>
          <w:p w14:paraId="78DE415D" w14:textId="694B5372"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through which internal auditors attest that they either have no known impairments or have disclosed potential impairments</w:t>
            </w:r>
          </w:p>
          <w:p w14:paraId="21C0A964" w14:textId="4B0396CB"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Sources of feedback on the perception of internal auditors’ objectivity, such as surveys of the internal audit function’s stakeholders</w:t>
            </w:r>
            <w:r w:rsidR="00480C18" w:rsidRPr="00103B00">
              <w:rPr>
                <w:rFonts w:ascii="Times New Roman" w:hAnsi="Times New Roman" w:cs="Times New Roman"/>
                <w:i/>
                <w:iCs/>
                <w:sz w:val="20"/>
                <w:szCs w:val="20"/>
              </w:rPr>
              <w:t>.</w:t>
            </w:r>
          </w:p>
          <w:p w14:paraId="7BC6F399" w14:textId="63BCCEBF"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Notes from supervisory reviews</w:t>
            </w:r>
            <w:r w:rsidR="00480C18" w:rsidRPr="00103B00">
              <w:rPr>
                <w:rFonts w:ascii="Times New Roman" w:hAnsi="Times New Roman" w:cs="Times New Roman"/>
                <w:i/>
                <w:iCs/>
                <w:sz w:val="20"/>
                <w:szCs w:val="20"/>
              </w:rPr>
              <w:t>.</w:t>
            </w:r>
          </w:p>
          <w:p w14:paraId="439306AE" w14:textId="5D546FE5"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Remuneration plan</w:t>
            </w:r>
            <w:r w:rsidR="00480C18" w:rsidRPr="00103B00">
              <w:rPr>
                <w:rFonts w:ascii="Times New Roman" w:hAnsi="Times New Roman" w:cs="Times New Roman"/>
                <w:i/>
                <w:iCs/>
                <w:sz w:val="20"/>
                <w:szCs w:val="20"/>
              </w:rPr>
              <w:t>.</w:t>
            </w:r>
          </w:p>
          <w:p w14:paraId="426D3505" w14:textId="69B6EBBD"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Minutes of board meetings where impairments to objectivity were discussed</w:t>
            </w:r>
            <w:r w:rsidR="00480C18" w:rsidRPr="00103B00">
              <w:rPr>
                <w:rFonts w:ascii="Times New Roman" w:hAnsi="Times New Roman" w:cs="Times New Roman"/>
                <w:i/>
                <w:iCs/>
                <w:sz w:val="20"/>
                <w:szCs w:val="20"/>
              </w:rPr>
              <w:t>.</w:t>
            </w:r>
          </w:p>
          <w:p w14:paraId="199212CD" w14:textId="41A914F4" w:rsidR="00BE78A9"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Plans showing alternative provisions to fulfill the internal audit plan activities where impairments to objectivity were unavoidable.</w:t>
            </w:r>
          </w:p>
          <w:p w14:paraId="65AA1273" w14:textId="254253AF" w:rsidR="00EC4885" w:rsidRPr="00103B00" w:rsidRDefault="00BE78A9"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Results of external quality assessments performed by an independent assessor.</w:t>
            </w:r>
          </w:p>
        </w:tc>
        <w:tc>
          <w:tcPr>
            <w:tcW w:w="1688" w:type="dxa"/>
            <w:vAlign w:val="center"/>
          </w:tcPr>
          <w:p w14:paraId="4892BF50" w14:textId="77777777" w:rsidR="00957712" w:rsidRPr="00103B00" w:rsidRDefault="00957712" w:rsidP="00FE2389">
            <w:pPr>
              <w:rPr>
                <w:rFonts w:ascii="Times New Roman" w:hAnsi="Times New Roman" w:cs="Times New Roman"/>
                <w:sz w:val="20"/>
                <w:szCs w:val="20"/>
              </w:rPr>
            </w:pPr>
          </w:p>
        </w:tc>
        <w:tc>
          <w:tcPr>
            <w:tcW w:w="566" w:type="dxa"/>
            <w:vAlign w:val="center"/>
          </w:tcPr>
          <w:p w14:paraId="40C22B5E"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74067DAD"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8104F75"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64C50DD9"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76B12F92" w14:textId="77777777" w:rsidR="00957712" w:rsidRPr="00103B00" w:rsidRDefault="00957712" w:rsidP="00FE2389">
            <w:pPr>
              <w:rPr>
                <w:rFonts w:ascii="Times New Roman" w:hAnsi="Times New Roman" w:cs="Times New Roman"/>
                <w:sz w:val="20"/>
                <w:szCs w:val="20"/>
              </w:rPr>
            </w:pPr>
          </w:p>
        </w:tc>
        <w:tc>
          <w:tcPr>
            <w:tcW w:w="950" w:type="dxa"/>
            <w:vAlign w:val="center"/>
          </w:tcPr>
          <w:p w14:paraId="067AE9E8" w14:textId="77777777" w:rsidR="00957712" w:rsidRPr="00103B00" w:rsidRDefault="00957712" w:rsidP="00FE2389">
            <w:pPr>
              <w:rPr>
                <w:rFonts w:ascii="Times New Roman" w:hAnsi="Times New Roman" w:cs="Times New Roman"/>
                <w:sz w:val="20"/>
                <w:szCs w:val="20"/>
              </w:rPr>
            </w:pPr>
          </w:p>
        </w:tc>
        <w:tc>
          <w:tcPr>
            <w:tcW w:w="3313" w:type="dxa"/>
            <w:vAlign w:val="center"/>
          </w:tcPr>
          <w:p w14:paraId="346C121E" w14:textId="77777777" w:rsidR="00957712" w:rsidRPr="00103B00" w:rsidRDefault="00957712" w:rsidP="00FE2389">
            <w:pPr>
              <w:rPr>
                <w:rFonts w:ascii="Times New Roman" w:hAnsi="Times New Roman" w:cs="Times New Roman"/>
                <w:sz w:val="20"/>
                <w:szCs w:val="20"/>
              </w:rPr>
            </w:pPr>
          </w:p>
        </w:tc>
      </w:tr>
      <w:tr w:rsidR="00957712" w:rsidRPr="00103B00" w14:paraId="3B56759F" w14:textId="77777777" w:rsidTr="00480C18">
        <w:tc>
          <w:tcPr>
            <w:tcW w:w="1165" w:type="dxa"/>
            <w:vAlign w:val="center"/>
          </w:tcPr>
          <w:p w14:paraId="63A19EB8" w14:textId="39BF6951" w:rsidR="00957712"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2.3</w:t>
            </w:r>
          </w:p>
        </w:tc>
        <w:tc>
          <w:tcPr>
            <w:tcW w:w="4068" w:type="dxa"/>
            <w:vAlign w:val="center"/>
          </w:tcPr>
          <w:p w14:paraId="7E1F9E27" w14:textId="1F421966" w:rsidR="00957712" w:rsidRPr="00103B00" w:rsidRDefault="00001036" w:rsidP="00FE2389">
            <w:pPr>
              <w:jc w:val="both"/>
              <w:rPr>
                <w:rFonts w:ascii="Times New Roman" w:hAnsi="Times New Roman" w:cs="Times New Roman"/>
                <w:sz w:val="20"/>
                <w:szCs w:val="20"/>
              </w:rPr>
            </w:pPr>
            <w:r w:rsidRPr="00103B00">
              <w:rPr>
                <w:rFonts w:ascii="Times New Roman" w:hAnsi="Times New Roman" w:cs="Times New Roman"/>
                <w:b/>
                <w:bCs/>
                <w:sz w:val="20"/>
                <w:szCs w:val="20"/>
              </w:rPr>
              <w:t>Disclosing Impairments to Objectivity</w:t>
            </w:r>
            <w:r w:rsidRPr="00103B00">
              <w:rPr>
                <w:rFonts w:ascii="Times New Roman" w:hAnsi="Times New Roman" w:cs="Times New Roman"/>
                <w:sz w:val="20"/>
                <w:szCs w:val="20"/>
              </w:rPr>
              <w:t xml:space="preserve"> If objectivity is impaired in fact or appearance, the details of the impairment must be disclosed</w:t>
            </w:r>
            <w:r w:rsidR="00525DC1" w:rsidRPr="00103B00">
              <w:rPr>
                <w:rFonts w:ascii="Times New Roman" w:hAnsi="Times New Roman" w:cs="Times New Roman"/>
                <w:sz w:val="20"/>
                <w:szCs w:val="20"/>
              </w:rPr>
              <w:t xml:space="preserve"> promptly</w:t>
            </w:r>
            <w:r w:rsidRPr="00103B00">
              <w:rPr>
                <w:rFonts w:ascii="Times New Roman" w:hAnsi="Times New Roman" w:cs="Times New Roman"/>
                <w:sz w:val="20"/>
                <w:szCs w:val="20"/>
              </w:rPr>
              <w:t xml:space="preserve"> to the appropriate</w:t>
            </w:r>
            <w:r w:rsidR="00012942" w:rsidRPr="00103B00">
              <w:rPr>
                <w:rFonts w:ascii="Times New Roman" w:hAnsi="Times New Roman" w:cs="Times New Roman"/>
                <w:sz w:val="20"/>
                <w:szCs w:val="20"/>
              </w:rPr>
              <w:t xml:space="preserve"> </w:t>
            </w:r>
            <w:r w:rsidRPr="00103B00">
              <w:rPr>
                <w:rFonts w:ascii="Times New Roman" w:hAnsi="Times New Roman" w:cs="Times New Roman"/>
                <w:sz w:val="20"/>
                <w:szCs w:val="20"/>
              </w:rPr>
              <w:t>parties</w:t>
            </w:r>
            <w:r w:rsidR="00525DC1" w:rsidRPr="00103B00">
              <w:rPr>
                <w:rFonts w:ascii="Times New Roman" w:hAnsi="Times New Roman" w:cs="Times New Roman"/>
                <w:sz w:val="20"/>
                <w:szCs w:val="20"/>
              </w:rPr>
              <w:t>.</w:t>
            </w:r>
          </w:p>
          <w:p w14:paraId="7EF8032F" w14:textId="77777777" w:rsidR="00525DC1" w:rsidRPr="00103B00" w:rsidRDefault="00525DC1" w:rsidP="00FE2389">
            <w:pPr>
              <w:jc w:val="both"/>
              <w:rPr>
                <w:rFonts w:ascii="Times New Roman" w:hAnsi="Times New Roman" w:cs="Times New Roman"/>
                <w:b/>
                <w:bCs/>
                <w:sz w:val="20"/>
                <w:szCs w:val="20"/>
              </w:rPr>
            </w:pPr>
          </w:p>
          <w:p w14:paraId="13B71F1F" w14:textId="77777777" w:rsidR="00525DC1" w:rsidRPr="00103B00" w:rsidRDefault="00525DC1" w:rsidP="00FE2389">
            <w:pPr>
              <w:jc w:val="both"/>
              <w:rPr>
                <w:rFonts w:ascii="Times New Roman" w:hAnsi="Times New Roman" w:cs="Times New Roman"/>
                <w:sz w:val="20"/>
                <w:szCs w:val="20"/>
              </w:rPr>
            </w:pPr>
            <w:r w:rsidRPr="00103B00">
              <w:rPr>
                <w:rFonts w:ascii="Times New Roman" w:hAnsi="Times New Roman" w:cs="Times New Roman"/>
                <w:sz w:val="20"/>
                <w:szCs w:val="20"/>
              </w:rPr>
              <w:t xml:space="preserve">If internal auditors became aware of an impairment </w:t>
            </w:r>
            <w:r w:rsidR="00C36DF1" w:rsidRPr="00103B00">
              <w:rPr>
                <w:rFonts w:ascii="Times New Roman" w:hAnsi="Times New Roman" w:cs="Times New Roman"/>
                <w:sz w:val="20"/>
                <w:szCs w:val="20"/>
              </w:rPr>
              <w:t xml:space="preserve">that may affect their objectivity, they must disclose the impairment to the chief </w:t>
            </w:r>
            <w:r w:rsidR="00C36DF1" w:rsidRPr="00103B00">
              <w:rPr>
                <w:rFonts w:ascii="Times New Roman" w:hAnsi="Times New Roman" w:cs="Times New Roman"/>
                <w:sz w:val="20"/>
                <w:szCs w:val="20"/>
              </w:rPr>
              <w:lastRenderedPageBreak/>
              <w:t>audit executive or a designated supervisor. If the chief audit executive</w:t>
            </w:r>
            <w:r w:rsidR="00783DE5" w:rsidRPr="00103B00">
              <w:rPr>
                <w:rFonts w:ascii="Times New Roman" w:hAnsi="Times New Roman" w:cs="Times New Roman"/>
                <w:sz w:val="20"/>
                <w:szCs w:val="20"/>
              </w:rPr>
              <w:t xml:space="preserve"> determines that an impairment is affecting and internal auditor’s ability to perform duties objectively, the chief audit executive must discuss the impairment with the management of the activity under review, the board, and/or senior management and determine the appropriate actions to resolve the situation.</w:t>
            </w:r>
          </w:p>
          <w:p w14:paraId="51615122" w14:textId="77777777" w:rsidR="00783DE5" w:rsidRPr="00103B00" w:rsidRDefault="00783DE5" w:rsidP="00FE2389">
            <w:pPr>
              <w:jc w:val="both"/>
              <w:rPr>
                <w:rFonts w:ascii="Times New Roman" w:hAnsi="Times New Roman" w:cs="Times New Roman"/>
                <w:sz w:val="20"/>
                <w:szCs w:val="20"/>
              </w:rPr>
            </w:pPr>
          </w:p>
          <w:p w14:paraId="4F1D714A" w14:textId="77777777" w:rsidR="00783DE5" w:rsidRPr="00103B00" w:rsidRDefault="00783DE5" w:rsidP="00FE2389">
            <w:pPr>
              <w:jc w:val="both"/>
              <w:rPr>
                <w:rFonts w:ascii="Times New Roman" w:hAnsi="Times New Roman" w:cs="Times New Roman"/>
                <w:sz w:val="20"/>
                <w:szCs w:val="20"/>
              </w:rPr>
            </w:pPr>
            <w:r w:rsidRPr="00103B00">
              <w:rPr>
                <w:rFonts w:ascii="Times New Roman" w:hAnsi="Times New Roman" w:cs="Times New Roman"/>
                <w:sz w:val="20"/>
                <w:szCs w:val="20"/>
              </w:rPr>
              <w:t>If an impairment that affects the reliability or perceived reliability of the engagement findings, recommendations, and/or conclusions is discovered after an engagement has been completed,</w:t>
            </w:r>
            <w:r w:rsidR="00A42609" w:rsidRPr="00103B00">
              <w:rPr>
                <w:rFonts w:ascii="Times New Roman" w:hAnsi="Times New Roman" w:cs="Times New Roman"/>
                <w:sz w:val="20"/>
                <w:szCs w:val="20"/>
              </w:rPr>
              <w:t xml:space="preserve"> </w:t>
            </w:r>
            <w:r w:rsidRPr="00103B00">
              <w:rPr>
                <w:rFonts w:ascii="Times New Roman" w:hAnsi="Times New Roman" w:cs="Times New Roman"/>
                <w:sz w:val="20"/>
                <w:szCs w:val="20"/>
              </w:rPr>
              <w:t>the chief audit executive must discuss the concern with the management of the activity under review, the board, s</w:t>
            </w:r>
            <w:r w:rsidR="00A42609" w:rsidRPr="00103B00">
              <w:rPr>
                <w:rFonts w:ascii="Times New Roman" w:hAnsi="Times New Roman" w:cs="Times New Roman"/>
                <w:sz w:val="20"/>
                <w:szCs w:val="20"/>
              </w:rPr>
              <w:t>e</w:t>
            </w:r>
            <w:r w:rsidRPr="00103B00">
              <w:rPr>
                <w:rFonts w:ascii="Times New Roman" w:hAnsi="Times New Roman" w:cs="Times New Roman"/>
                <w:sz w:val="20"/>
                <w:szCs w:val="20"/>
              </w:rPr>
              <w:t xml:space="preserve">nior management </w:t>
            </w:r>
            <w:r w:rsidR="00A42609" w:rsidRPr="00103B00">
              <w:rPr>
                <w:rFonts w:ascii="Times New Roman" w:hAnsi="Times New Roman" w:cs="Times New Roman"/>
                <w:sz w:val="20"/>
                <w:szCs w:val="20"/>
              </w:rPr>
              <w:t xml:space="preserve">and/or other affected stakeholders and determine the appropriate actions to resolve the situation. </w:t>
            </w:r>
          </w:p>
          <w:p w14:paraId="2BA92100" w14:textId="77777777" w:rsidR="00D34BD6" w:rsidRPr="00103B00" w:rsidRDefault="00D34BD6" w:rsidP="00FE2389">
            <w:pPr>
              <w:jc w:val="both"/>
              <w:rPr>
                <w:rFonts w:ascii="Times New Roman" w:hAnsi="Times New Roman" w:cs="Times New Roman"/>
                <w:sz w:val="20"/>
                <w:szCs w:val="20"/>
              </w:rPr>
            </w:pPr>
          </w:p>
          <w:p w14:paraId="11FDBD4A" w14:textId="77777777" w:rsidR="00D34BD6" w:rsidRPr="00103B00" w:rsidRDefault="00D34BD6" w:rsidP="00FE2389">
            <w:pPr>
              <w:jc w:val="both"/>
              <w:rPr>
                <w:rFonts w:ascii="Times New Roman" w:hAnsi="Times New Roman" w:cs="Times New Roman"/>
                <w:sz w:val="20"/>
                <w:szCs w:val="20"/>
              </w:rPr>
            </w:pPr>
            <w:r w:rsidRPr="00103B00">
              <w:rPr>
                <w:rFonts w:ascii="Times New Roman" w:hAnsi="Times New Roman" w:cs="Times New Roman"/>
                <w:sz w:val="20"/>
                <w:szCs w:val="20"/>
              </w:rPr>
              <w:t xml:space="preserve">If the objectivity of the chief audit executive is impaired in fact or appearance, the chief audit executive must disclose the impairment to the board. </w:t>
            </w:r>
          </w:p>
          <w:p w14:paraId="714CAFCD" w14:textId="77777777" w:rsidR="00D34BD6" w:rsidRPr="00103B00" w:rsidRDefault="00D34BD6" w:rsidP="00FE2389">
            <w:pPr>
              <w:jc w:val="both"/>
              <w:rPr>
                <w:rFonts w:ascii="Times New Roman" w:hAnsi="Times New Roman" w:cs="Times New Roman"/>
                <w:sz w:val="20"/>
                <w:szCs w:val="20"/>
              </w:rPr>
            </w:pPr>
          </w:p>
          <w:p w14:paraId="002D7532" w14:textId="7155E352" w:rsidR="00D34BD6" w:rsidRPr="00103B00" w:rsidRDefault="00D34BD6"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71AC707E" w14:textId="06FEAD5D" w:rsidR="00D34BD6" w:rsidRPr="00103B00" w:rsidRDefault="00D34BD6"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Internal audit methodologies for disclosing objectivity impairments</w:t>
            </w:r>
            <w:r w:rsidR="00480C18" w:rsidRPr="00103B00">
              <w:rPr>
                <w:rFonts w:ascii="Times New Roman" w:hAnsi="Times New Roman" w:cs="Times New Roman"/>
                <w:i/>
                <w:iCs/>
                <w:sz w:val="20"/>
                <w:szCs w:val="20"/>
              </w:rPr>
              <w:t>.</w:t>
            </w:r>
          </w:p>
          <w:p w14:paraId="436FB392" w14:textId="77777777" w:rsidR="00D34BD6" w:rsidRPr="00103B00" w:rsidRDefault="00D34BD6"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disclosing the presence or affirming the absence of objectivity impairments.</w:t>
            </w:r>
          </w:p>
          <w:p w14:paraId="7F65F5AA" w14:textId="77777777" w:rsidR="00D34BD6" w:rsidRPr="00103B00" w:rsidRDefault="00D34BD6"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 xml:space="preserve">Records of the disclosure of objectivity </w:t>
            </w:r>
            <w:r w:rsidR="008D2FEE" w:rsidRPr="00103B00">
              <w:rPr>
                <w:rFonts w:ascii="Times New Roman" w:hAnsi="Times New Roman" w:cs="Times New Roman"/>
                <w:i/>
                <w:iCs/>
                <w:sz w:val="20"/>
                <w:szCs w:val="20"/>
              </w:rPr>
              <w:t>impairments and the response from and/or approval of the mitigation by appropriate parties</w:t>
            </w:r>
            <w:r w:rsidR="00480C18" w:rsidRPr="00103B00">
              <w:rPr>
                <w:rFonts w:ascii="Times New Roman" w:hAnsi="Times New Roman" w:cs="Times New Roman"/>
                <w:i/>
                <w:iCs/>
                <w:sz w:val="20"/>
                <w:szCs w:val="20"/>
              </w:rPr>
              <w:t>.</w:t>
            </w:r>
          </w:p>
          <w:p w14:paraId="4A52DE99" w14:textId="7FCA1AD1" w:rsidR="00480C18" w:rsidRPr="00103B00" w:rsidRDefault="00480C18" w:rsidP="00480C18">
            <w:pPr>
              <w:pStyle w:val="ListParagraph"/>
              <w:ind w:left="346"/>
              <w:jc w:val="both"/>
              <w:rPr>
                <w:rFonts w:ascii="Times New Roman" w:hAnsi="Times New Roman" w:cs="Times New Roman"/>
                <w:sz w:val="20"/>
                <w:szCs w:val="20"/>
              </w:rPr>
            </w:pPr>
          </w:p>
        </w:tc>
        <w:tc>
          <w:tcPr>
            <w:tcW w:w="1688" w:type="dxa"/>
            <w:vAlign w:val="center"/>
          </w:tcPr>
          <w:p w14:paraId="683260AE" w14:textId="77777777" w:rsidR="00957712" w:rsidRPr="00103B00" w:rsidRDefault="00957712" w:rsidP="00FE2389">
            <w:pPr>
              <w:rPr>
                <w:rFonts w:ascii="Times New Roman" w:hAnsi="Times New Roman" w:cs="Times New Roman"/>
                <w:sz w:val="20"/>
                <w:szCs w:val="20"/>
              </w:rPr>
            </w:pPr>
          </w:p>
        </w:tc>
        <w:tc>
          <w:tcPr>
            <w:tcW w:w="566" w:type="dxa"/>
            <w:vAlign w:val="center"/>
          </w:tcPr>
          <w:p w14:paraId="6FB3EFE4"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506E142"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53FC7C50"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839F304" w14:textId="77777777" w:rsidR="00957712" w:rsidRPr="00103B00" w:rsidRDefault="00957712"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22C8DCA" w14:textId="77777777" w:rsidR="00957712" w:rsidRPr="00103B00" w:rsidRDefault="00957712" w:rsidP="00FE2389">
            <w:pPr>
              <w:rPr>
                <w:rFonts w:ascii="Times New Roman" w:hAnsi="Times New Roman" w:cs="Times New Roman"/>
                <w:sz w:val="20"/>
                <w:szCs w:val="20"/>
              </w:rPr>
            </w:pPr>
          </w:p>
        </w:tc>
        <w:tc>
          <w:tcPr>
            <w:tcW w:w="950" w:type="dxa"/>
            <w:vAlign w:val="center"/>
          </w:tcPr>
          <w:p w14:paraId="02482DBE" w14:textId="77777777" w:rsidR="00957712" w:rsidRPr="00103B00" w:rsidRDefault="00957712" w:rsidP="00FE2389">
            <w:pPr>
              <w:rPr>
                <w:rFonts w:ascii="Times New Roman" w:hAnsi="Times New Roman" w:cs="Times New Roman"/>
                <w:sz w:val="20"/>
                <w:szCs w:val="20"/>
              </w:rPr>
            </w:pPr>
          </w:p>
        </w:tc>
        <w:tc>
          <w:tcPr>
            <w:tcW w:w="3313" w:type="dxa"/>
            <w:vAlign w:val="center"/>
          </w:tcPr>
          <w:p w14:paraId="260F7DB6" w14:textId="77777777" w:rsidR="00957712" w:rsidRPr="00103B00" w:rsidRDefault="00957712" w:rsidP="00FE2389">
            <w:pPr>
              <w:rPr>
                <w:rFonts w:ascii="Times New Roman" w:hAnsi="Times New Roman" w:cs="Times New Roman"/>
                <w:sz w:val="20"/>
                <w:szCs w:val="20"/>
              </w:rPr>
            </w:pPr>
          </w:p>
        </w:tc>
      </w:tr>
      <w:tr w:rsidR="00001036" w:rsidRPr="00103B00" w14:paraId="28D96AC7" w14:textId="77777777" w:rsidTr="00001036">
        <w:trPr>
          <w:cantSplit/>
        </w:trPr>
        <w:tc>
          <w:tcPr>
            <w:tcW w:w="1165" w:type="dxa"/>
            <w:shd w:val="clear" w:color="auto" w:fill="FFFF99"/>
            <w:vAlign w:val="center"/>
          </w:tcPr>
          <w:p w14:paraId="16A354A3" w14:textId="4EEBAE65" w:rsidR="00001036" w:rsidRPr="00103B00" w:rsidRDefault="00001036"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lastRenderedPageBreak/>
              <w:t>Principle 3</w:t>
            </w:r>
          </w:p>
        </w:tc>
        <w:tc>
          <w:tcPr>
            <w:tcW w:w="4068" w:type="dxa"/>
            <w:shd w:val="clear" w:color="auto" w:fill="FFFF99"/>
            <w:vAlign w:val="center"/>
          </w:tcPr>
          <w:p w14:paraId="413BB262" w14:textId="77777777" w:rsidR="00001036" w:rsidRPr="00103B00" w:rsidRDefault="00001036"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Demonstrate Competency</w:t>
            </w:r>
          </w:p>
          <w:p w14:paraId="12F2B1E2" w14:textId="7754F020" w:rsidR="00001036" w:rsidRPr="00103B00" w:rsidRDefault="00001036" w:rsidP="00B16E8B">
            <w:pPr>
              <w:jc w:val="both"/>
              <w:rPr>
                <w:rFonts w:ascii="Times New Roman" w:hAnsi="Times New Roman" w:cs="Times New Roman"/>
                <w:b/>
                <w:bCs/>
                <w:sz w:val="20"/>
                <w:szCs w:val="20"/>
              </w:rPr>
            </w:pPr>
            <w:r w:rsidRPr="00103B00">
              <w:rPr>
                <w:rFonts w:ascii="Times New Roman" w:hAnsi="Times New Roman" w:cs="Times New Roman"/>
                <w:sz w:val="20"/>
                <w:szCs w:val="20"/>
              </w:rPr>
              <w:t>Internal auditors apply the knowledge, skills, and abilities to fulfill their roles and</w:t>
            </w:r>
            <w:r w:rsidR="00B16E8B" w:rsidRPr="00103B00">
              <w:rPr>
                <w:rFonts w:ascii="Times New Roman" w:hAnsi="Times New Roman" w:cs="Times New Roman"/>
                <w:sz w:val="20"/>
                <w:szCs w:val="20"/>
              </w:rPr>
              <w:t xml:space="preserve"> </w:t>
            </w:r>
            <w:r w:rsidRPr="00103B00">
              <w:rPr>
                <w:rFonts w:ascii="Times New Roman" w:hAnsi="Times New Roman" w:cs="Times New Roman"/>
                <w:sz w:val="20"/>
                <w:szCs w:val="20"/>
              </w:rPr>
              <w:t>responsibilities successfully.</w:t>
            </w:r>
          </w:p>
        </w:tc>
        <w:tc>
          <w:tcPr>
            <w:tcW w:w="1688" w:type="dxa"/>
            <w:shd w:val="clear" w:color="auto" w:fill="FFFF99"/>
            <w:vAlign w:val="center"/>
          </w:tcPr>
          <w:p w14:paraId="039ED537" w14:textId="77777777" w:rsidR="00001036" w:rsidRPr="00103B00" w:rsidRDefault="00001036" w:rsidP="00FE2389">
            <w:pPr>
              <w:rPr>
                <w:rFonts w:ascii="Times New Roman" w:hAnsi="Times New Roman" w:cs="Times New Roman"/>
                <w:sz w:val="20"/>
                <w:szCs w:val="20"/>
              </w:rPr>
            </w:pPr>
          </w:p>
        </w:tc>
        <w:tc>
          <w:tcPr>
            <w:tcW w:w="566" w:type="dxa"/>
            <w:shd w:val="clear" w:color="auto" w:fill="FFFF99"/>
            <w:vAlign w:val="center"/>
          </w:tcPr>
          <w:p w14:paraId="7F66559A" w14:textId="77777777" w:rsidR="00001036" w:rsidRPr="00103B00" w:rsidRDefault="00001036"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13EEDEBF" w14:textId="77777777" w:rsidR="00001036" w:rsidRPr="00103B00" w:rsidRDefault="00001036"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4DE40B25" w14:textId="77777777" w:rsidR="00001036" w:rsidRPr="00103B00" w:rsidRDefault="00001036"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408C6867" w14:textId="77777777" w:rsidR="00001036" w:rsidRPr="00103B00" w:rsidRDefault="00001036"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658E08B7" w14:textId="77777777" w:rsidR="00001036" w:rsidRPr="00103B00" w:rsidRDefault="00001036" w:rsidP="00FE2389">
            <w:pPr>
              <w:rPr>
                <w:rFonts w:ascii="Times New Roman" w:hAnsi="Times New Roman" w:cs="Times New Roman"/>
                <w:sz w:val="20"/>
                <w:szCs w:val="20"/>
              </w:rPr>
            </w:pPr>
          </w:p>
        </w:tc>
        <w:tc>
          <w:tcPr>
            <w:tcW w:w="950" w:type="dxa"/>
            <w:shd w:val="clear" w:color="auto" w:fill="FFFF99"/>
            <w:vAlign w:val="center"/>
          </w:tcPr>
          <w:p w14:paraId="14F13165" w14:textId="77777777" w:rsidR="00001036" w:rsidRPr="00103B00" w:rsidRDefault="00001036" w:rsidP="00FE2389">
            <w:pPr>
              <w:rPr>
                <w:rFonts w:ascii="Times New Roman" w:hAnsi="Times New Roman" w:cs="Times New Roman"/>
                <w:sz w:val="20"/>
                <w:szCs w:val="20"/>
              </w:rPr>
            </w:pPr>
          </w:p>
        </w:tc>
        <w:tc>
          <w:tcPr>
            <w:tcW w:w="3313" w:type="dxa"/>
            <w:shd w:val="clear" w:color="auto" w:fill="FFFF99"/>
            <w:vAlign w:val="center"/>
          </w:tcPr>
          <w:p w14:paraId="0400AC2A" w14:textId="77777777" w:rsidR="00001036" w:rsidRPr="00103B00" w:rsidRDefault="00001036" w:rsidP="00FE2389">
            <w:pPr>
              <w:rPr>
                <w:rFonts w:ascii="Times New Roman" w:hAnsi="Times New Roman" w:cs="Times New Roman"/>
                <w:sz w:val="20"/>
                <w:szCs w:val="20"/>
              </w:rPr>
            </w:pPr>
          </w:p>
        </w:tc>
      </w:tr>
      <w:tr w:rsidR="00001036" w:rsidRPr="00103B00" w14:paraId="38C788DE" w14:textId="77777777" w:rsidTr="001359B8">
        <w:trPr>
          <w:cantSplit/>
        </w:trPr>
        <w:tc>
          <w:tcPr>
            <w:tcW w:w="1165" w:type="dxa"/>
            <w:vAlign w:val="center"/>
          </w:tcPr>
          <w:p w14:paraId="37E20B84" w14:textId="49C78D2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3.1</w:t>
            </w:r>
          </w:p>
        </w:tc>
        <w:tc>
          <w:tcPr>
            <w:tcW w:w="4068" w:type="dxa"/>
            <w:vAlign w:val="center"/>
          </w:tcPr>
          <w:p w14:paraId="4379894E" w14:textId="45D528E8" w:rsidR="00001036" w:rsidRPr="00103B00" w:rsidRDefault="00001036"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Competency</w:t>
            </w:r>
          </w:p>
          <w:p w14:paraId="059B1C26" w14:textId="77777777" w:rsidR="00001036" w:rsidRPr="00103B00" w:rsidRDefault="00001036"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possess or obtain the knowledge, skills, and abilities to perform their responsibilities</w:t>
            </w:r>
            <w:r w:rsidR="00012942" w:rsidRPr="00103B00">
              <w:rPr>
                <w:rFonts w:ascii="Times New Roman" w:hAnsi="Times New Roman" w:cs="Times New Roman"/>
                <w:sz w:val="20"/>
                <w:szCs w:val="20"/>
              </w:rPr>
              <w:t xml:space="preserve"> </w:t>
            </w:r>
            <w:r w:rsidRPr="00103B00">
              <w:rPr>
                <w:rFonts w:ascii="Times New Roman" w:hAnsi="Times New Roman" w:cs="Times New Roman"/>
                <w:sz w:val="20"/>
                <w:szCs w:val="20"/>
              </w:rPr>
              <w:t>successfully.</w:t>
            </w:r>
          </w:p>
          <w:p w14:paraId="7A2529BB" w14:textId="77777777" w:rsidR="008F6A7C" w:rsidRPr="00103B00" w:rsidRDefault="008F6A7C" w:rsidP="00FE2389">
            <w:pPr>
              <w:jc w:val="both"/>
              <w:rPr>
                <w:rFonts w:ascii="Times New Roman" w:hAnsi="Times New Roman" w:cs="Times New Roman"/>
                <w:b/>
                <w:bCs/>
                <w:sz w:val="20"/>
                <w:szCs w:val="20"/>
              </w:rPr>
            </w:pPr>
          </w:p>
          <w:p w14:paraId="0839BC0E" w14:textId="77777777" w:rsidR="008F6A7C" w:rsidRPr="00103B00" w:rsidRDefault="008F6A7C"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A4794E3" w14:textId="77777777" w:rsidR="008F6A7C" w:rsidRPr="00103B00" w:rsidRDefault="008F6A7C"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the certifications, education, experience, and other qualifications of internal auditors.</w:t>
            </w:r>
          </w:p>
          <w:p w14:paraId="792AE52D" w14:textId="77777777" w:rsidR="008F6A7C" w:rsidRPr="00103B00" w:rsidRDefault="008F6A7C"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Documented supervisory reviews of engagements, performance evaluations, feedback indicating competencies exhibited by individual internal auditors.</w:t>
            </w:r>
          </w:p>
          <w:p w14:paraId="75E09BC5" w14:textId="318F76DE" w:rsidR="008F6A7C" w:rsidRPr="00103B00" w:rsidRDefault="008F6A7C"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Assessment of the collective proficiency of the internal audit function as a whole.</w:t>
            </w:r>
          </w:p>
        </w:tc>
        <w:tc>
          <w:tcPr>
            <w:tcW w:w="1688" w:type="dxa"/>
            <w:vAlign w:val="center"/>
          </w:tcPr>
          <w:p w14:paraId="44C4C615" w14:textId="77777777" w:rsidR="00001036" w:rsidRPr="00103B00" w:rsidRDefault="00001036" w:rsidP="00FE2389">
            <w:pPr>
              <w:rPr>
                <w:rFonts w:ascii="Times New Roman" w:hAnsi="Times New Roman" w:cs="Times New Roman"/>
                <w:sz w:val="20"/>
                <w:szCs w:val="20"/>
              </w:rPr>
            </w:pPr>
          </w:p>
        </w:tc>
        <w:tc>
          <w:tcPr>
            <w:tcW w:w="566" w:type="dxa"/>
            <w:vAlign w:val="center"/>
          </w:tcPr>
          <w:p w14:paraId="4BEFF4A9"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F89D9DA"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6774D98"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9E8B269"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4F113917" w14:textId="77777777" w:rsidR="00001036" w:rsidRPr="00103B00" w:rsidRDefault="00001036" w:rsidP="00FE2389">
            <w:pPr>
              <w:rPr>
                <w:rFonts w:ascii="Times New Roman" w:hAnsi="Times New Roman" w:cs="Times New Roman"/>
                <w:sz w:val="20"/>
                <w:szCs w:val="20"/>
              </w:rPr>
            </w:pPr>
          </w:p>
        </w:tc>
        <w:tc>
          <w:tcPr>
            <w:tcW w:w="950" w:type="dxa"/>
            <w:vAlign w:val="center"/>
          </w:tcPr>
          <w:p w14:paraId="62C8041D" w14:textId="77777777" w:rsidR="00001036" w:rsidRPr="00103B00" w:rsidRDefault="00001036" w:rsidP="00FE2389">
            <w:pPr>
              <w:rPr>
                <w:rFonts w:ascii="Times New Roman" w:hAnsi="Times New Roman" w:cs="Times New Roman"/>
                <w:sz w:val="20"/>
                <w:szCs w:val="20"/>
              </w:rPr>
            </w:pPr>
          </w:p>
        </w:tc>
        <w:tc>
          <w:tcPr>
            <w:tcW w:w="3313" w:type="dxa"/>
            <w:vAlign w:val="center"/>
          </w:tcPr>
          <w:p w14:paraId="2E52C7CB" w14:textId="77777777" w:rsidR="00001036" w:rsidRPr="00103B00" w:rsidRDefault="00001036" w:rsidP="00FE2389">
            <w:pPr>
              <w:rPr>
                <w:rFonts w:ascii="Times New Roman" w:hAnsi="Times New Roman" w:cs="Times New Roman"/>
                <w:sz w:val="20"/>
                <w:szCs w:val="20"/>
              </w:rPr>
            </w:pPr>
          </w:p>
        </w:tc>
      </w:tr>
      <w:tr w:rsidR="00DC44D8" w:rsidRPr="00103B00" w14:paraId="3AE46093" w14:textId="77777777" w:rsidTr="005A147F">
        <w:trPr>
          <w:cantSplit/>
        </w:trPr>
        <w:tc>
          <w:tcPr>
            <w:tcW w:w="1165" w:type="dxa"/>
            <w:vAlign w:val="center"/>
          </w:tcPr>
          <w:p w14:paraId="04B5B6A9"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3.2</w:t>
            </w:r>
          </w:p>
        </w:tc>
        <w:tc>
          <w:tcPr>
            <w:tcW w:w="4068" w:type="dxa"/>
            <w:vAlign w:val="center"/>
          </w:tcPr>
          <w:p w14:paraId="4075DB0A" w14:textId="1D8F37BB" w:rsidR="00DC44D8" w:rsidRPr="00103B00" w:rsidRDefault="00DC44D8" w:rsidP="005A147F">
            <w:pPr>
              <w:jc w:val="both"/>
              <w:rPr>
                <w:rFonts w:ascii="Times New Roman" w:hAnsi="Times New Roman" w:cs="Times New Roman"/>
                <w:sz w:val="20"/>
                <w:szCs w:val="20"/>
              </w:rPr>
            </w:pPr>
            <w:r w:rsidRPr="00103B00">
              <w:rPr>
                <w:rFonts w:ascii="Times New Roman" w:hAnsi="Times New Roman" w:cs="Times New Roman"/>
                <w:b/>
                <w:bCs/>
                <w:sz w:val="20"/>
                <w:szCs w:val="20"/>
              </w:rPr>
              <w:t xml:space="preserve">Continuing Professional Development </w:t>
            </w:r>
            <w:r w:rsidRPr="00103B00">
              <w:rPr>
                <w:rFonts w:ascii="Times New Roman" w:hAnsi="Times New Roman" w:cs="Times New Roman"/>
                <w:sz w:val="20"/>
                <w:szCs w:val="20"/>
              </w:rPr>
              <w:t>Internal auditors must maintain and continuously develop their competencies to improve the effectiveness and quality of internal audit services.</w:t>
            </w:r>
          </w:p>
          <w:p w14:paraId="122590C5" w14:textId="77777777" w:rsidR="00CD423B" w:rsidRPr="00103B00" w:rsidRDefault="00CD423B" w:rsidP="005A147F">
            <w:pPr>
              <w:jc w:val="both"/>
              <w:rPr>
                <w:rFonts w:ascii="Times New Roman" w:hAnsi="Times New Roman" w:cs="Times New Roman"/>
                <w:sz w:val="20"/>
                <w:szCs w:val="20"/>
              </w:rPr>
            </w:pPr>
          </w:p>
          <w:p w14:paraId="5D4875C0" w14:textId="3FDA27A2" w:rsidR="00CD423B" w:rsidRPr="00103B00" w:rsidRDefault="00CD423B" w:rsidP="005A147F">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5FE9F67" w14:textId="786173DE" w:rsidR="00CD423B" w:rsidRPr="00103B00" w:rsidRDefault="00CD423B" w:rsidP="00894B61">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Continu</w:t>
            </w:r>
            <w:r w:rsidR="0057025A" w:rsidRPr="00103B00">
              <w:rPr>
                <w:rFonts w:ascii="Times New Roman" w:hAnsi="Times New Roman" w:cs="Times New Roman"/>
                <w:i/>
                <w:iCs/>
                <w:sz w:val="20"/>
                <w:szCs w:val="20"/>
              </w:rPr>
              <w:t>ing</w:t>
            </w:r>
            <w:r w:rsidRPr="00103B00">
              <w:rPr>
                <w:rFonts w:ascii="Times New Roman" w:hAnsi="Times New Roman" w:cs="Times New Roman"/>
                <w:i/>
                <w:iCs/>
                <w:sz w:val="20"/>
                <w:szCs w:val="20"/>
              </w:rPr>
              <w:t xml:space="preserve"> Professional Education (CPE) certificates or other documentation of internal auditors’ CPE supporting:</w:t>
            </w:r>
          </w:p>
          <w:p w14:paraId="600DAF2D" w14:textId="77777777" w:rsidR="00CD423B" w:rsidRPr="00103B00" w:rsidRDefault="00CD423B" w:rsidP="009C6724">
            <w:pPr>
              <w:pStyle w:val="ListParagraph"/>
              <w:numPr>
                <w:ilvl w:val="1"/>
                <w:numId w:val="4"/>
              </w:numPr>
              <w:ind w:left="976"/>
              <w:jc w:val="both"/>
              <w:rPr>
                <w:rFonts w:ascii="Times New Roman" w:hAnsi="Times New Roman" w:cs="Times New Roman"/>
                <w:b/>
                <w:bCs/>
                <w:sz w:val="20"/>
                <w:szCs w:val="20"/>
              </w:rPr>
            </w:pPr>
            <w:r w:rsidRPr="00103B00">
              <w:rPr>
                <w:rFonts w:ascii="Times New Roman" w:hAnsi="Times New Roman" w:cs="Times New Roman"/>
                <w:i/>
                <w:iCs/>
                <w:sz w:val="20"/>
                <w:szCs w:val="20"/>
              </w:rPr>
              <w:t>80 hours of CPE every two calendar years;</w:t>
            </w:r>
          </w:p>
          <w:p w14:paraId="4A7C4922" w14:textId="77777777" w:rsidR="00CD423B" w:rsidRPr="00103B00" w:rsidRDefault="00CD423B" w:rsidP="00882F65">
            <w:pPr>
              <w:pStyle w:val="ListParagraph"/>
              <w:numPr>
                <w:ilvl w:val="1"/>
                <w:numId w:val="4"/>
              </w:numPr>
              <w:ind w:left="976"/>
              <w:jc w:val="both"/>
              <w:rPr>
                <w:rFonts w:ascii="Times New Roman" w:hAnsi="Times New Roman" w:cs="Times New Roman"/>
                <w:b/>
                <w:bCs/>
                <w:sz w:val="20"/>
                <w:szCs w:val="20"/>
              </w:rPr>
            </w:pPr>
            <w:r w:rsidRPr="00103B00">
              <w:rPr>
                <w:rFonts w:ascii="Times New Roman" w:hAnsi="Times New Roman" w:cs="Times New Roman"/>
                <w:i/>
                <w:iCs/>
                <w:sz w:val="20"/>
                <w:szCs w:val="20"/>
              </w:rPr>
              <w:t>24 hours government CPE every two calendar years;</w:t>
            </w:r>
          </w:p>
          <w:p w14:paraId="253ACF45" w14:textId="77777777" w:rsidR="00CD423B" w:rsidRPr="00103B00" w:rsidRDefault="00CD423B" w:rsidP="00882F65">
            <w:pPr>
              <w:pStyle w:val="ListParagraph"/>
              <w:numPr>
                <w:ilvl w:val="1"/>
                <w:numId w:val="4"/>
              </w:numPr>
              <w:ind w:left="976"/>
              <w:jc w:val="both"/>
              <w:rPr>
                <w:rFonts w:ascii="Times New Roman" w:hAnsi="Times New Roman" w:cs="Times New Roman"/>
                <w:b/>
                <w:bCs/>
                <w:sz w:val="20"/>
                <w:szCs w:val="20"/>
              </w:rPr>
            </w:pPr>
            <w:r w:rsidRPr="00103B00">
              <w:rPr>
                <w:rFonts w:ascii="Times New Roman" w:hAnsi="Times New Roman" w:cs="Times New Roman"/>
                <w:i/>
                <w:iCs/>
                <w:sz w:val="20"/>
                <w:szCs w:val="20"/>
              </w:rPr>
              <w:t>4 hours of ethics CPE every two calendar years;</w:t>
            </w:r>
          </w:p>
          <w:p w14:paraId="260B753D" w14:textId="061BE62E" w:rsidR="00CD423B" w:rsidRPr="00103B00" w:rsidRDefault="00CD423B" w:rsidP="00882F65">
            <w:pPr>
              <w:pStyle w:val="ListParagraph"/>
              <w:numPr>
                <w:ilvl w:val="1"/>
                <w:numId w:val="4"/>
              </w:numPr>
              <w:ind w:left="976"/>
              <w:jc w:val="both"/>
              <w:rPr>
                <w:rFonts w:ascii="Times New Roman" w:hAnsi="Times New Roman" w:cs="Times New Roman"/>
                <w:b/>
                <w:bCs/>
                <w:sz w:val="20"/>
                <w:szCs w:val="20"/>
              </w:rPr>
            </w:pPr>
            <w:r w:rsidRPr="00103B00">
              <w:rPr>
                <w:rFonts w:ascii="Times New Roman" w:hAnsi="Times New Roman" w:cs="Times New Roman"/>
                <w:i/>
                <w:iCs/>
                <w:sz w:val="20"/>
                <w:szCs w:val="20"/>
              </w:rPr>
              <w:t>20 hours CPE minimum every calendar year</w:t>
            </w:r>
            <w:r w:rsidR="00F46FFA" w:rsidRPr="00103B00">
              <w:rPr>
                <w:rFonts w:ascii="Times New Roman" w:hAnsi="Times New Roman" w:cs="Times New Roman"/>
                <w:i/>
                <w:iCs/>
                <w:sz w:val="20"/>
                <w:szCs w:val="20"/>
              </w:rPr>
              <w:t>.</w:t>
            </w:r>
          </w:p>
          <w:p w14:paraId="4A2D3488" w14:textId="57B17A08" w:rsidR="00CD423B" w:rsidRPr="00103B00" w:rsidRDefault="00CD423B" w:rsidP="00882F65">
            <w:pPr>
              <w:pStyle w:val="ListParagraph"/>
              <w:numPr>
                <w:ilvl w:val="1"/>
                <w:numId w:val="4"/>
              </w:numPr>
              <w:ind w:left="976"/>
              <w:jc w:val="both"/>
              <w:rPr>
                <w:rFonts w:ascii="Times New Roman" w:hAnsi="Times New Roman" w:cs="Times New Roman"/>
                <w:b/>
                <w:bCs/>
                <w:sz w:val="20"/>
                <w:szCs w:val="20"/>
              </w:rPr>
            </w:pPr>
            <w:r w:rsidRPr="00103B00">
              <w:rPr>
                <w:rFonts w:ascii="Times New Roman" w:hAnsi="Times New Roman" w:cs="Times New Roman"/>
                <w:i/>
                <w:iCs/>
                <w:sz w:val="20"/>
                <w:szCs w:val="20"/>
              </w:rPr>
              <w:t>Hours may be prorated based on full six month intervals of full employment</w:t>
            </w:r>
            <w:r w:rsidR="00F46FFA" w:rsidRPr="00103B00">
              <w:rPr>
                <w:rFonts w:ascii="Times New Roman" w:hAnsi="Times New Roman" w:cs="Times New Roman"/>
                <w:i/>
                <w:iCs/>
                <w:sz w:val="20"/>
                <w:szCs w:val="20"/>
              </w:rPr>
              <w:t>.</w:t>
            </w:r>
          </w:p>
        </w:tc>
        <w:tc>
          <w:tcPr>
            <w:tcW w:w="1688" w:type="dxa"/>
            <w:vAlign w:val="center"/>
          </w:tcPr>
          <w:p w14:paraId="434515A8" w14:textId="77777777" w:rsidR="00DC44D8" w:rsidRPr="00103B00" w:rsidRDefault="00DC44D8" w:rsidP="005A147F">
            <w:pPr>
              <w:rPr>
                <w:rFonts w:ascii="Times New Roman" w:hAnsi="Times New Roman" w:cs="Times New Roman"/>
                <w:sz w:val="20"/>
                <w:szCs w:val="20"/>
              </w:rPr>
            </w:pPr>
          </w:p>
        </w:tc>
        <w:tc>
          <w:tcPr>
            <w:tcW w:w="566" w:type="dxa"/>
            <w:vAlign w:val="center"/>
          </w:tcPr>
          <w:p w14:paraId="4C5C961D"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6F7A656"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5B4F5E1"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7A497AE6"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FFCB24D" w14:textId="77777777" w:rsidR="00DC44D8" w:rsidRPr="00103B00" w:rsidRDefault="00DC44D8" w:rsidP="005A147F">
            <w:pPr>
              <w:rPr>
                <w:rFonts w:ascii="Times New Roman" w:hAnsi="Times New Roman" w:cs="Times New Roman"/>
                <w:sz w:val="20"/>
                <w:szCs w:val="20"/>
              </w:rPr>
            </w:pPr>
          </w:p>
        </w:tc>
        <w:tc>
          <w:tcPr>
            <w:tcW w:w="950" w:type="dxa"/>
            <w:vAlign w:val="center"/>
          </w:tcPr>
          <w:p w14:paraId="4C5131C7" w14:textId="77777777" w:rsidR="00DC44D8" w:rsidRPr="00103B00" w:rsidRDefault="00DC44D8" w:rsidP="005A147F">
            <w:pPr>
              <w:rPr>
                <w:rFonts w:ascii="Times New Roman" w:hAnsi="Times New Roman" w:cs="Times New Roman"/>
                <w:sz w:val="20"/>
                <w:szCs w:val="20"/>
              </w:rPr>
            </w:pPr>
          </w:p>
        </w:tc>
        <w:tc>
          <w:tcPr>
            <w:tcW w:w="3313" w:type="dxa"/>
            <w:vAlign w:val="center"/>
          </w:tcPr>
          <w:p w14:paraId="61EF783B" w14:textId="77777777" w:rsidR="00DC44D8" w:rsidRPr="00103B00" w:rsidRDefault="00DC44D8" w:rsidP="005A147F">
            <w:pPr>
              <w:rPr>
                <w:rFonts w:ascii="Times New Roman" w:hAnsi="Times New Roman" w:cs="Times New Roman"/>
                <w:sz w:val="20"/>
                <w:szCs w:val="20"/>
              </w:rPr>
            </w:pPr>
          </w:p>
        </w:tc>
      </w:tr>
      <w:tr w:rsidR="008F3851" w:rsidRPr="00103B00" w14:paraId="11FB9890" w14:textId="77777777" w:rsidTr="001359B8">
        <w:trPr>
          <w:cantSplit/>
        </w:trPr>
        <w:tc>
          <w:tcPr>
            <w:tcW w:w="1165" w:type="dxa"/>
            <w:shd w:val="clear" w:color="auto" w:fill="FFFF99"/>
            <w:vAlign w:val="center"/>
          </w:tcPr>
          <w:p w14:paraId="24017F97" w14:textId="556C3D3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lastRenderedPageBreak/>
              <w:t>Principle 4</w:t>
            </w:r>
          </w:p>
        </w:tc>
        <w:tc>
          <w:tcPr>
            <w:tcW w:w="4068" w:type="dxa"/>
            <w:shd w:val="clear" w:color="auto" w:fill="FFFF99"/>
            <w:vAlign w:val="center"/>
          </w:tcPr>
          <w:p w14:paraId="0599D4F5" w14:textId="77777777"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Exercise Due Professional Care</w:t>
            </w:r>
          </w:p>
          <w:p w14:paraId="7F9AD5AD" w14:textId="396FAF3F" w:rsidR="008F3851" w:rsidRPr="00103B00" w:rsidRDefault="008F3851" w:rsidP="00FB4170">
            <w:pPr>
              <w:jc w:val="both"/>
              <w:rPr>
                <w:rFonts w:ascii="Times New Roman" w:hAnsi="Times New Roman" w:cs="Times New Roman"/>
                <w:b/>
                <w:bCs/>
                <w:sz w:val="20"/>
                <w:szCs w:val="20"/>
              </w:rPr>
            </w:pPr>
            <w:r w:rsidRPr="00103B00">
              <w:rPr>
                <w:rFonts w:ascii="Times New Roman" w:hAnsi="Times New Roman" w:cs="Times New Roman"/>
                <w:sz w:val="20"/>
                <w:szCs w:val="20"/>
              </w:rPr>
              <w:t>Internal auditors apply due professional care in planning and performing internal audit</w:t>
            </w:r>
            <w:r w:rsidR="00FB4170" w:rsidRPr="00103B00">
              <w:rPr>
                <w:rFonts w:ascii="Times New Roman" w:hAnsi="Times New Roman" w:cs="Times New Roman"/>
                <w:sz w:val="20"/>
                <w:szCs w:val="20"/>
              </w:rPr>
              <w:t xml:space="preserve"> </w:t>
            </w:r>
            <w:r w:rsidRPr="00103B00">
              <w:rPr>
                <w:rFonts w:ascii="Times New Roman" w:hAnsi="Times New Roman" w:cs="Times New Roman"/>
                <w:sz w:val="20"/>
                <w:szCs w:val="20"/>
              </w:rPr>
              <w:t>services.</w:t>
            </w:r>
          </w:p>
        </w:tc>
        <w:tc>
          <w:tcPr>
            <w:tcW w:w="1688" w:type="dxa"/>
            <w:shd w:val="clear" w:color="auto" w:fill="FFFF99"/>
            <w:vAlign w:val="center"/>
          </w:tcPr>
          <w:p w14:paraId="72045983" w14:textId="77777777" w:rsidR="008F3851" w:rsidRPr="00103B00" w:rsidRDefault="008F3851" w:rsidP="00FE2389">
            <w:pPr>
              <w:rPr>
                <w:rFonts w:ascii="Times New Roman" w:hAnsi="Times New Roman" w:cs="Times New Roman"/>
                <w:sz w:val="20"/>
                <w:szCs w:val="20"/>
              </w:rPr>
            </w:pPr>
          </w:p>
        </w:tc>
        <w:tc>
          <w:tcPr>
            <w:tcW w:w="566" w:type="dxa"/>
            <w:shd w:val="clear" w:color="auto" w:fill="FFFF99"/>
            <w:vAlign w:val="center"/>
          </w:tcPr>
          <w:p w14:paraId="2BEAE69C"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6D9DB76D"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5692B8BF"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55C663CF"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36EFCFAC" w14:textId="77777777" w:rsidR="008F3851" w:rsidRPr="00103B00" w:rsidRDefault="008F3851" w:rsidP="00FE2389">
            <w:pPr>
              <w:rPr>
                <w:rFonts w:ascii="Times New Roman" w:hAnsi="Times New Roman" w:cs="Times New Roman"/>
                <w:sz w:val="20"/>
                <w:szCs w:val="20"/>
              </w:rPr>
            </w:pPr>
          </w:p>
        </w:tc>
        <w:tc>
          <w:tcPr>
            <w:tcW w:w="950" w:type="dxa"/>
            <w:shd w:val="clear" w:color="auto" w:fill="FFFF99"/>
            <w:vAlign w:val="center"/>
          </w:tcPr>
          <w:p w14:paraId="28FEBA4D" w14:textId="77777777" w:rsidR="008F3851" w:rsidRPr="00103B00" w:rsidRDefault="008F3851" w:rsidP="00FE2389">
            <w:pPr>
              <w:rPr>
                <w:rFonts w:ascii="Times New Roman" w:hAnsi="Times New Roman" w:cs="Times New Roman"/>
                <w:sz w:val="20"/>
                <w:szCs w:val="20"/>
              </w:rPr>
            </w:pPr>
          </w:p>
        </w:tc>
        <w:tc>
          <w:tcPr>
            <w:tcW w:w="3313" w:type="dxa"/>
            <w:shd w:val="clear" w:color="auto" w:fill="FFFF99"/>
            <w:vAlign w:val="center"/>
          </w:tcPr>
          <w:p w14:paraId="4F3DD405" w14:textId="77777777" w:rsidR="008F3851" w:rsidRPr="00103B00" w:rsidRDefault="008F3851" w:rsidP="00FE2389">
            <w:pPr>
              <w:rPr>
                <w:rFonts w:ascii="Times New Roman" w:hAnsi="Times New Roman" w:cs="Times New Roman"/>
                <w:sz w:val="20"/>
                <w:szCs w:val="20"/>
              </w:rPr>
            </w:pPr>
          </w:p>
        </w:tc>
      </w:tr>
      <w:tr w:rsidR="00001036" w:rsidRPr="00103B00" w14:paraId="0DF238DD" w14:textId="77777777" w:rsidTr="001359B8">
        <w:trPr>
          <w:cantSplit/>
        </w:trPr>
        <w:tc>
          <w:tcPr>
            <w:tcW w:w="1165" w:type="dxa"/>
            <w:vAlign w:val="center"/>
          </w:tcPr>
          <w:p w14:paraId="65CD467A" w14:textId="38E04475" w:rsidR="00001036"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4.1</w:t>
            </w:r>
          </w:p>
        </w:tc>
        <w:tc>
          <w:tcPr>
            <w:tcW w:w="4068" w:type="dxa"/>
            <w:vAlign w:val="center"/>
          </w:tcPr>
          <w:p w14:paraId="542F52B0" w14:textId="1A59C68B"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Conformance with Global Internal Audit Standards</w:t>
            </w:r>
          </w:p>
          <w:p w14:paraId="484F1F19" w14:textId="77777777" w:rsidR="00001036"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plan and perform internal audit services in accordance with the Global Internal Audit</w:t>
            </w:r>
            <w:r w:rsidR="00D03DCB" w:rsidRPr="00103B00">
              <w:rPr>
                <w:rFonts w:ascii="Times New Roman" w:hAnsi="Times New Roman" w:cs="Times New Roman"/>
                <w:sz w:val="20"/>
                <w:szCs w:val="20"/>
              </w:rPr>
              <w:t xml:space="preserve"> </w:t>
            </w:r>
            <w:r w:rsidRPr="00103B00">
              <w:rPr>
                <w:rFonts w:ascii="Times New Roman" w:hAnsi="Times New Roman" w:cs="Times New Roman"/>
                <w:sz w:val="20"/>
                <w:szCs w:val="20"/>
              </w:rPr>
              <w:t>Standards.</w:t>
            </w:r>
          </w:p>
          <w:p w14:paraId="3867D74B" w14:textId="77777777" w:rsidR="000A7396" w:rsidRPr="00103B00" w:rsidRDefault="000A7396" w:rsidP="00FE2389">
            <w:pPr>
              <w:jc w:val="both"/>
              <w:rPr>
                <w:rFonts w:ascii="Times New Roman" w:hAnsi="Times New Roman" w:cs="Times New Roman"/>
                <w:sz w:val="20"/>
                <w:szCs w:val="20"/>
              </w:rPr>
            </w:pPr>
          </w:p>
          <w:p w14:paraId="16D67202" w14:textId="77777777" w:rsidR="000A7396" w:rsidRPr="00103B00" w:rsidRDefault="000A7396"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Evidence of Conformance</w:t>
            </w:r>
          </w:p>
          <w:p w14:paraId="6C2F2A93" w14:textId="77777777" w:rsidR="000A7396" w:rsidRPr="00103B00" w:rsidRDefault="000A7396"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Audit Charter and/or Audit Manual.</w:t>
            </w:r>
          </w:p>
          <w:p w14:paraId="0F1592B6" w14:textId="008277B7" w:rsidR="000A7396" w:rsidRPr="00103B00" w:rsidRDefault="000A7396"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Audit work programs and documentation of procedures performed.</w:t>
            </w:r>
          </w:p>
        </w:tc>
        <w:tc>
          <w:tcPr>
            <w:tcW w:w="1688" w:type="dxa"/>
            <w:vAlign w:val="center"/>
          </w:tcPr>
          <w:p w14:paraId="49AA022B" w14:textId="77777777" w:rsidR="00001036" w:rsidRPr="00103B00" w:rsidRDefault="00001036" w:rsidP="00FE2389">
            <w:pPr>
              <w:rPr>
                <w:rFonts w:ascii="Times New Roman" w:hAnsi="Times New Roman" w:cs="Times New Roman"/>
                <w:sz w:val="20"/>
                <w:szCs w:val="20"/>
              </w:rPr>
            </w:pPr>
          </w:p>
        </w:tc>
        <w:tc>
          <w:tcPr>
            <w:tcW w:w="566" w:type="dxa"/>
            <w:vAlign w:val="center"/>
          </w:tcPr>
          <w:p w14:paraId="1A22125A"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826BB4C"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0EC19B7"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CA369C8"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41DF181" w14:textId="77777777" w:rsidR="00001036" w:rsidRPr="00103B00" w:rsidRDefault="00001036" w:rsidP="00FE2389">
            <w:pPr>
              <w:rPr>
                <w:rFonts w:ascii="Times New Roman" w:hAnsi="Times New Roman" w:cs="Times New Roman"/>
                <w:sz w:val="20"/>
                <w:szCs w:val="20"/>
              </w:rPr>
            </w:pPr>
          </w:p>
        </w:tc>
        <w:tc>
          <w:tcPr>
            <w:tcW w:w="950" w:type="dxa"/>
            <w:vAlign w:val="center"/>
          </w:tcPr>
          <w:p w14:paraId="5BC69F27" w14:textId="77777777" w:rsidR="00001036" w:rsidRPr="00103B00" w:rsidRDefault="00001036" w:rsidP="00FE2389">
            <w:pPr>
              <w:rPr>
                <w:rFonts w:ascii="Times New Roman" w:hAnsi="Times New Roman" w:cs="Times New Roman"/>
                <w:sz w:val="20"/>
                <w:szCs w:val="20"/>
              </w:rPr>
            </w:pPr>
          </w:p>
        </w:tc>
        <w:tc>
          <w:tcPr>
            <w:tcW w:w="3313" w:type="dxa"/>
            <w:vAlign w:val="center"/>
          </w:tcPr>
          <w:p w14:paraId="6DD48B55" w14:textId="77777777" w:rsidR="00001036" w:rsidRPr="00103B00" w:rsidRDefault="00001036" w:rsidP="00FE2389">
            <w:pPr>
              <w:rPr>
                <w:rFonts w:ascii="Times New Roman" w:hAnsi="Times New Roman" w:cs="Times New Roman"/>
                <w:sz w:val="20"/>
                <w:szCs w:val="20"/>
              </w:rPr>
            </w:pPr>
          </w:p>
        </w:tc>
      </w:tr>
      <w:tr w:rsidR="00001036" w:rsidRPr="00103B00" w14:paraId="6597389D" w14:textId="77777777" w:rsidTr="001359B8">
        <w:trPr>
          <w:cantSplit/>
        </w:trPr>
        <w:tc>
          <w:tcPr>
            <w:tcW w:w="1165" w:type="dxa"/>
            <w:vAlign w:val="center"/>
          </w:tcPr>
          <w:p w14:paraId="207C28DD" w14:textId="6851CFB2" w:rsidR="00001036"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4.2</w:t>
            </w:r>
          </w:p>
        </w:tc>
        <w:tc>
          <w:tcPr>
            <w:tcW w:w="4068" w:type="dxa"/>
            <w:vAlign w:val="center"/>
          </w:tcPr>
          <w:p w14:paraId="0FFA9079" w14:textId="01229286"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Due Professional Care</w:t>
            </w:r>
          </w:p>
          <w:p w14:paraId="0E7EDAC9" w14:textId="77777777" w:rsidR="00001036"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exercise due professional care by taking into account the nature, circumstances, and requirements of the services to be provided.</w:t>
            </w:r>
          </w:p>
          <w:p w14:paraId="018DE306" w14:textId="77777777" w:rsidR="003C2E60" w:rsidRPr="00103B00" w:rsidRDefault="003C2E60" w:rsidP="00FE2389">
            <w:pPr>
              <w:jc w:val="both"/>
              <w:rPr>
                <w:rFonts w:ascii="Times New Roman" w:hAnsi="Times New Roman" w:cs="Times New Roman"/>
                <w:sz w:val="20"/>
                <w:szCs w:val="20"/>
              </w:rPr>
            </w:pPr>
          </w:p>
          <w:p w14:paraId="05F5C027" w14:textId="77777777" w:rsidR="003C2E60" w:rsidRPr="00103B00" w:rsidRDefault="003C2E60" w:rsidP="003C2E60">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Evidence of Conformance</w:t>
            </w:r>
          </w:p>
          <w:p w14:paraId="0ACD63A3" w14:textId="58794689" w:rsidR="003C2E60" w:rsidRPr="00103B00" w:rsidRDefault="00DD74A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Audit work programs designed based on documented scope and objectives.</w:t>
            </w:r>
          </w:p>
          <w:p w14:paraId="655AD73C" w14:textId="77777777" w:rsidR="00DD74AE" w:rsidRPr="00103B00" w:rsidRDefault="00DD74A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Position descriptions, staff resumes and qualifications, professional certifications, and continuing professional education.</w:t>
            </w:r>
          </w:p>
          <w:p w14:paraId="56387110" w14:textId="5672B4AC" w:rsidR="00DD74AE" w:rsidRPr="00103B00" w:rsidRDefault="00DD74A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independence.</w:t>
            </w:r>
          </w:p>
        </w:tc>
        <w:tc>
          <w:tcPr>
            <w:tcW w:w="1688" w:type="dxa"/>
            <w:vAlign w:val="center"/>
          </w:tcPr>
          <w:p w14:paraId="4E56574A" w14:textId="77777777" w:rsidR="00001036" w:rsidRPr="00103B00" w:rsidRDefault="00001036" w:rsidP="00FE2389">
            <w:pPr>
              <w:rPr>
                <w:rFonts w:ascii="Times New Roman" w:hAnsi="Times New Roman" w:cs="Times New Roman"/>
                <w:sz w:val="20"/>
                <w:szCs w:val="20"/>
              </w:rPr>
            </w:pPr>
          </w:p>
        </w:tc>
        <w:tc>
          <w:tcPr>
            <w:tcW w:w="566" w:type="dxa"/>
            <w:vAlign w:val="center"/>
          </w:tcPr>
          <w:p w14:paraId="615FA1F9"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CD5C378"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FB8AFA8"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0B378A70" w14:textId="77777777" w:rsidR="00001036" w:rsidRPr="00103B00" w:rsidRDefault="00001036"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CC6AC53" w14:textId="77777777" w:rsidR="00001036" w:rsidRPr="00103B00" w:rsidRDefault="00001036" w:rsidP="00FE2389">
            <w:pPr>
              <w:rPr>
                <w:rFonts w:ascii="Times New Roman" w:hAnsi="Times New Roman" w:cs="Times New Roman"/>
                <w:sz w:val="20"/>
                <w:szCs w:val="20"/>
              </w:rPr>
            </w:pPr>
          </w:p>
        </w:tc>
        <w:tc>
          <w:tcPr>
            <w:tcW w:w="950" w:type="dxa"/>
            <w:vAlign w:val="center"/>
          </w:tcPr>
          <w:p w14:paraId="1CCDCA7D" w14:textId="77777777" w:rsidR="00001036" w:rsidRPr="00103B00" w:rsidRDefault="00001036" w:rsidP="00FE2389">
            <w:pPr>
              <w:rPr>
                <w:rFonts w:ascii="Times New Roman" w:hAnsi="Times New Roman" w:cs="Times New Roman"/>
                <w:sz w:val="20"/>
                <w:szCs w:val="20"/>
              </w:rPr>
            </w:pPr>
          </w:p>
        </w:tc>
        <w:tc>
          <w:tcPr>
            <w:tcW w:w="3313" w:type="dxa"/>
            <w:vAlign w:val="center"/>
          </w:tcPr>
          <w:p w14:paraId="1DDDEB43" w14:textId="77777777" w:rsidR="00001036" w:rsidRPr="00103B00" w:rsidRDefault="00001036" w:rsidP="00FE2389">
            <w:pPr>
              <w:rPr>
                <w:rFonts w:ascii="Times New Roman" w:hAnsi="Times New Roman" w:cs="Times New Roman"/>
                <w:sz w:val="20"/>
                <w:szCs w:val="20"/>
              </w:rPr>
            </w:pPr>
          </w:p>
        </w:tc>
      </w:tr>
      <w:tr w:rsidR="00DC44D8" w:rsidRPr="00103B00" w14:paraId="796587EC" w14:textId="77777777" w:rsidTr="005A147F">
        <w:trPr>
          <w:cantSplit/>
        </w:trPr>
        <w:tc>
          <w:tcPr>
            <w:tcW w:w="1165" w:type="dxa"/>
            <w:vAlign w:val="center"/>
          </w:tcPr>
          <w:p w14:paraId="410F050B"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4.3</w:t>
            </w:r>
          </w:p>
        </w:tc>
        <w:tc>
          <w:tcPr>
            <w:tcW w:w="4068" w:type="dxa"/>
            <w:vAlign w:val="center"/>
          </w:tcPr>
          <w:p w14:paraId="784145BE" w14:textId="265BD1DC" w:rsidR="00DC44D8" w:rsidRPr="00103B00" w:rsidRDefault="00DC44D8" w:rsidP="005A147F">
            <w:pPr>
              <w:jc w:val="both"/>
              <w:rPr>
                <w:rFonts w:ascii="Times New Roman" w:hAnsi="Times New Roman" w:cs="Times New Roman"/>
                <w:b/>
                <w:bCs/>
                <w:sz w:val="20"/>
                <w:szCs w:val="20"/>
              </w:rPr>
            </w:pPr>
            <w:r w:rsidRPr="00103B00">
              <w:rPr>
                <w:rFonts w:ascii="Times New Roman" w:hAnsi="Times New Roman" w:cs="Times New Roman"/>
                <w:b/>
                <w:bCs/>
                <w:sz w:val="20"/>
                <w:szCs w:val="20"/>
              </w:rPr>
              <w:t>Professional Skepticism</w:t>
            </w:r>
          </w:p>
          <w:p w14:paraId="17431F73" w14:textId="77777777" w:rsidR="00DC44D8" w:rsidRPr="00103B00" w:rsidRDefault="00DC44D8" w:rsidP="005A147F">
            <w:pPr>
              <w:jc w:val="both"/>
              <w:rPr>
                <w:rFonts w:ascii="Times New Roman" w:hAnsi="Times New Roman" w:cs="Times New Roman"/>
                <w:sz w:val="20"/>
                <w:szCs w:val="20"/>
              </w:rPr>
            </w:pPr>
            <w:r w:rsidRPr="00103B00">
              <w:rPr>
                <w:rFonts w:ascii="Times New Roman" w:hAnsi="Times New Roman" w:cs="Times New Roman"/>
                <w:sz w:val="20"/>
                <w:szCs w:val="20"/>
              </w:rPr>
              <w:t>Internal auditors must exercise professional skepticism when planning and performing internal audit services.</w:t>
            </w:r>
          </w:p>
          <w:p w14:paraId="5BCCB957" w14:textId="77777777" w:rsidR="00DD74AE" w:rsidRPr="00103B00" w:rsidRDefault="00DD74AE" w:rsidP="005A147F">
            <w:pPr>
              <w:jc w:val="both"/>
              <w:rPr>
                <w:rFonts w:ascii="Times New Roman" w:hAnsi="Times New Roman" w:cs="Times New Roman"/>
                <w:b/>
                <w:bCs/>
                <w:sz w:val="20"/>
                <w:szCs w:val="20"/>
              </w:rPr>
            </w:pPr>
          </w:p>
          <w:p w14:paraId="46EBA081" w14:textId="77777777" w:rsidR="00DD74AE" w:rsidRPr="00103B00" w:rsidRDefault="00DD74AE" w:rsidP="005A147F">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Evidence of Conformance</w:t>
            </w:r>
          </w:p>
          <w:p w14:paraId="3FE7E9B1" w14:textId="77777777" w:rsidR="00DD74AE" w:rsidRPr="00103B00" w:rsidRDefault="00DD74A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independence.</w:t>
            </w:r>
          </w:p>
          <w:p w14:paraId="40BB2C6C" w14:textId="77777777" w:rsidR="00DD74AE" w:rsidRPr="00103B00" w:rsidRDefault="00DD74A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discussion of professional skepticism in planning and risk assessment.</w:t>
            </w:r>
          </w:p>
          <w:p w14:paraId="56387E69" w14:textId="77777777" w:rsidR="00920ADC" w:rsidRPr="00103B00" w:rsidRDefault="00920ADC" w:rsidP="00920ADC">
            <w:pPr>
              <w:jc w:val="both"/>
              <w:rPr>
                <w:rFonts w:ascii="Times New Roman" w:hAnsi="Times New Roman" w:cs="Times New Roman"/>
                <w:sz w:val="20"/>
                <w:szCs w:val="20"/>
              </w:rPr>
            </w:pPr>
          </w:p>
          <w:p w14:paraId="7B1D868D" w14:textId="218554F6" w:rsidR="00920ADC" w:rsidRPr="00103B00" w:rsidRDefault="00920ADC" w:rsidP="00920ADC">
            <w:pPr>
              <w:jc w:val="both"/>
              <w:rPr>
                <w:rFonts w:ascii="Times New Roman" w:hAnsi="Times New Roman" w:cs="Times New Roman"/>
                <w:sz w:val="20"/>
                <w:szCs w:val="20"/>
              </w:rPr>
            </w:pPr>
          </w:p>
        </w:tc>
        <w:tc>
          <w:tcPr>
            <w:tcW w:w="1688" w:type="dxa"/>
            <w:vAlign w:val="center"/>
          </w:tcPr>
          <w:p w14:paraId="36BFCB3B" w14:textId="77777777" w:rsidR="00DC44D8" w:rsidRPr="00103B00" w:rsidRDefault="00DC44D8" w:rsidP="005A147F">
            <w:pPr>
              <w:rPr>
                <w:rFonts w:ascii="Times New Roman" w:hAnsi="Times New Roman" w:cs="Times New Roman"/>
                <w:sz w:val="20"/>
                <w:szCs w:val="20"/>
              </w:rPr>
            </w:pPr>
          </w:p>
        </w:tc>
        <w:tc>
          <w:tcPr>
            <w:tcW w:w="566" w:type="dxa"/>
            <w:vAlign w:val="center"/>
          </w:tcPr>
          <w:p w14:paraId="76E46195"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32809873"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A654F6B"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6BA474F7"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F28114F" w14:textId="77777777" w:rsidR="00DC44D8" w:rsidRPr="00103B00" w:rsidRDefault="00DC44D8" w:rsidP="005A147F">
            <w:pPr>
              <w:rPr>
                <w:rFonts w:ascii="Times New Roman" w:hAnsi="Times New Roman" w:cs="Times New Roman"/>
                <w:sz w:val="20"/>
                <w:szCs w:val="20"/>
              </w:rPr>
            </w:pPr>
          </w:p>
        </w:tc>
        <w:tc>
          <w:tcPr>
            <w:tcW w:w="950" w:type="dxa"/>
            <w:vAlign w:val="center"/>
          </w:tcPr>
          <w:p w14:paraId="5F2CB4A0" w14:textId="77777777" w:rsidR="00DC44D8" w:rsidRPr="00103B00" w:rsidRDefault="00DC44D8" w:rsidP="005A147F">
            <w:pPr>
              <w:rPr>
                <w:rFonts w:ascii="Times New Roman" w:hAnsi="Times New Roman" w:cs="Times New Roman"/>
                <w:sz w:val="20"/>
                <w:szCs w:val="20"/>
              </w:rPr>
            </w:pPr>
          </w:p>
        </w:tc>
        <w:tc>
          <w:tcPr>
            <w:tcW w:w="3313" w:type="dxa"/>
            <w:vAlign w:val="center"/>
          </w:tcPr>
          <w:p w14:paraId="511A4F6A" w14:textId="77777777" w:rsidR="00DC44D8" w:rsidRPr="00103B00" w:rsidRDefault="00DC44D8" w:rsidP="005A147F">
            <w:pPr>
              <w:rPr>
                <w:rFonts w:ascii="Times New Roman" w:hAnsi="Times New Roman" w:cs="Times New Roman"/>
                <w:sz w:val="20"/>
                <w:szCs w:val="20"/>
              </w:rPr>
            </w:pPr>
          </w:p>
        </w:tc>
      </w:tr>
      <w:tr w:rsidR="008F3851" w:rsidRPr="00103B00" w14:paraId="5D37BE93" w14:textId="77777777" w:rsidTr="001359B8">
        <w:trPr>
          <w:cantSplit/>
        </w:trPr>
        <w:tc>
          <w:tcPr>
            <w:tcW w:w="1165" w:type="dxa"/>
            <w:shd w:val="clear" w:color="auto" w:fill="FFFF99"/>
            <w:vAlign w:val="center"/>
          </w:tcPr>
          <w:p w14:paraId="1595182B" w14:textId="3D858EF5"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lastRenderedPageBreak/>
              <w:t>Principle 5</w:t>
            </w:r>
          </w:p>
        </w:tc>
        <w:tc>
          <w:tcPr>
            <w:tcW w:w="4068" w:type="dxa"/>
            <w:shd w:val="clear" w:color="auto" w:fill="FFFF99"/>
            <w:vAlign w:val="center"/>
          </w:tcPr>
          <w:p w14:paraId="6586F9DB" w14:textId="77777777"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Maintain Confidentiality</w:t>
            </w:r>
          </w:p>
          <w:p w14:paraId="5FED64EB" w14:textId="062C2965" w:rsidR="008F3851"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use and protect information appropriately.</w:t>
            </w:r>
          </w:p>
        </w:tc>
        <w:tc>
          <w:tcPr>
            <w:tcW w:w="1688" w:type="dxa"/>
            <w:shd w:val="clear" w:color="auto" w:fill="FFFF99"/>
            <w:vAlign w:val="center"/>
          </w:tcPr>
          <w:p w14:paraId="31456489" w14:textId="77777777" w:rsidR="008F3851" w:rsidRPr="00103B00" w:rsidRDefault="008F3851" w:rsidP="00FE2389">
            <w:pPr>
              <w:rPr>
                <w:rFonts w:ascii="Times New Roman" w:hAnsi="Times New Roman" w:cs="Times New Roman"/>
                <w:sz w:val="20"/>
                <w:szCs w:val="20"/>
              </w:rPr>
            </w:pPr>
          </w:p>
        </w:tc>
        <w:tc>
          <w:tcPr>
            <w:tcW w:w="566" w:type="dxa"/>
            <w:shd w:val="clear" w:color="auto" w:fill="FFFF99"/>
            <w:vAlign w:val="center"/>
          </w:tcPr>
          <w:p w14:paraId="4E2EBB74"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71DA2941"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596D93D4"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5BCD1789"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660CD5B5" w14:textId="77777777" w:rsidR="008F3851" w:rsidRPr="00103B00" w:rsidRDefault="008F3851" w:rsidP="00FE2389">
            <w:pPr>
              <w:rPr>
                <w:rFonts w:ascii="Times New Roman" w:hAnsi="Times New Roman" w:cs="Times New Roman"/>
                <w:sz w:val="20"/>
                <w:szCs w:val="20"/>
              </w:rPr>
            </w:pPr>
          </w:p>
        </w:tc>
        <w:tc>
          <w:tcPr>
            <w:tcW w:w="950" w:type="dxa"/>
            <w:shd w:val="clear" w:color="auto" w:fill="FFFF99"/>
            <w:vAlign w:val="center"/>
          </w:tcPr>
          <w:p w14:paraId="156F7306" w14:textId="77777777" w:rsidR="008F3851" w:rsidRPr="00103B00" w:rsidRDefault="008F3851" w:rsidP="00FE2389">
            <w:pPr>
              <w:rPr>
                <w:rFonts w:ascii="Times New Roman" w:hAnsi="Times New Roman" w:cs="Times New Roman"/>
                <w:sz w:val="20"/>
                <w:szCs w:val="20"/>
              </w:rPr>
            </w:pPr>
          </w:p>
        </w:tc>
        <w:tc>
          <w:tcPr>
            <w:tcW w:w="3313" w:type="dxa"/>
            <w:shd w:val="clear" w:color="auto" w:fill="FFFF99"/>
            <w:vAlign w:val="center"/>
          </w:tcPr>
          <w:p w14:paraId="6F9C60BA" w14:textId="77777777" w:rsidR="008F3851" w:rsidRPr="00103B00" w:rsidRDefault="008F3851" w:rsidP="00FE2389">
            <w:pPr>
              <w:rPr>
                <w:rFonts w:ascii="Times New Roman" w:hAnsi="Times New Roman" w:cs="Times New Roman"/>
                <w:sz w:val="20"/>
                <w:szCs w:val="20"/>
              </w:rPr>
            </w:pPr>
          </w:p>
        </w:tc>
      </w:tr>
      <w:tr w:rsidR="008F3851" w:rsidRPr="00103B00" w14:paraId="2C5FFE6C" w14:textId="77777777" w:rsidTr="001359B8">
        <w:trPr>
          <w:cantSplit/>
        </w:trPr>
        <w:tc>
          <w:tcPr>
            <w:tcW w:w="1165" w:type="dxa"/>
            <w:vAlign w:val="center"/>
          </w:tcPr>
          <w:p w14:paraId="48AA5061" w14:textId="763125EC"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5.1</w:t>
            </w:r>
          </w:p>
        </w:tc>
        <w:tc>
          <w:tcPr>
            <w:tcW w:w="4068" w:type="dxa"/>
            <w:vAlign w:val="center"/>
          </w:tcPr>
          <w:p w14:paraId="165DE669" w14:textId="2B8E9AB9"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Use of Information</w:t>
            </w:r>
          </w:p>
          <w:p w14:paraId="1B5FD0EE" w14:textId="77777777" w:rsidR="008F3851"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follow the policies and procedures of the organization and the internal audit function when using information to perform internal audit services.</w:t>
            </w:r>
          </w:p>
          <w:p w14:paraId="153DF7A5" w14:textId="77777777" w:rsidR="00B56DB5" w:rsidRPr="00103B00" w:rsidRDefault="00B56DB5" w:rsidP="00FE2389">
            <w:pPr>
              <w:jc w:val="both"/>
              <w:rPr>
                <w:rFonts w:ascii="Times New Roman" w:hAnsi="Times New Roman" w:cs="Times New Roman"/>
                <w:b/>
                <w:bCs/>
                <w:sz w:val="20"/>
                <w:szCs w:val="20"/>
              </w:rPr>
            </w:pPr>
          </w:p>
          <w:p w14:paraId="47B91344" w14:textId="77777777" w:rsidR="00B56DB5" w:rsidRPr="00103B00" w:rsidRDefault="00B56DB5"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2EBAA135" w14:textId="40FCD754" w:rsidR="00B56DB5" w:rsidRPr="00103B00" w:rsidRDefault="00B56DB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Effectively designed and operating controls over access to and use of information.</w:t>
            </w:r>
          </w:p>
          <w:p w14:paraId="300C860A" w14:textId="77777777" w:rsidR="00B56DB5" w:rsidRPr="00103B00" w:rsidRDefault="00B56DB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relevant policies, procedures, and training related to the proper use of information.</w:t>
            </w:r>
          </w:p>
          <w:p w14:paraId="014C36CD" w14:textId="77777777" w:rsidR="00B56DB5" w:rsidRPr="00103B00" w:rsidRDefault="00B56DB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Minutes from meetings during which the appropriate use of information was discussed.</w:t>
            </w:r>
          </w:p>
          <w:p w14:paraId="1875E684" w14:textId="77777777" w:rsidR="00B56DB5" w:rsidRPr="00103B00" w:rsidRDefault="00B56DB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Attendance records of training on use of information.</w:t>
            </w:r>
          </w:p>
          <w:p w14:paraId="48DA7D9B" w14:textId="6BA0172E" w:rsidR="00B56DB5" w:rsidRPr="00103B00" w:rsidRDefault="00B56DB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by which internal auditors acknowledge their understanding of relevant policies, procedures, laws, and regulations.</w:t>
            </w:r>
          </w:p>
        </w:tc>
        <w:tc>
          <w:tcPr>
            <w:tcW w:w="1688" w:type="dxa"/>
            <w:vAlign w:val="center"/>
          </w:tcPr>
          <w:p w14:paraId="011175BC" w14:textId="77777777" w:rsidR="008F3851" w:rsidRPr="00103B00" w:rsidRDefault="008F3851" w:rsidP="00FE2389">
            <w:pPr>
              <w:rPr>
                <w:rFonts w:ascii="Times New Roman" w:hAnsi="Times New Roman" w:cs="Times New Roman"/>
                <w:sz w:val="20"/>
                <w:szCs w:val="20"/>
              </w:rPr>
            </w:pPr>
          </w:p>
        </w:tc>
        <w:tc>
          <w:tcPr>
            <w:tcW w:w="566" w:type="dxa"/>
            <w:vAlign w:val="center"/>
          </w:tcPr>
          <w:p w14:paraId="15DE5948"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E13EA8A"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D1964C5"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423BB757"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7F557AB" w14:textId="77777777" w:rsidR="008F3851" w:rsidRPr="00103B00" w:rsidRDefault="008F3851" w:rsidP="00FE2389">
            <w:pPr>
              <w:rPr>
                <w:rFonts w:ascii="Times New Roman" w:hAnsi="Times New Roman" w:cs="Times New Roman"/>
                <w:sz w:val="20"/>
                <w:szCs w:val="20"/>
              </w:rPr>
            </w:pPr>
          </w:p>
        </w:tc>
        <w:tc>
          <w:tcPr>
            <w:tcW w:w="950" w:type="dxa"/>
            <w:vAlign w:val="center"/>
          </w:tcPr>
          <w:p w14:paraId="6A30E8D3" w14:textId="77777777" w:rsidR="008F3851" w:rsidRPr="00103B00" w:rsidRDefault="008F3851" w:rsidP="00FE2389">
            <w:pPr>
              <w:rPr>
                <w:rFonts w:ascii="Times New Roman" w:hAnsi="Times New Roman" w:cs="Times New Roman"/>
                <w:sz w:val="20"/>
                <w:szCs w:val="20"/>
              </w:rPr>
            </w:pPr>
          </w:p>
        </w:tc>
        <w:tc>
          <w:tcPr>
            <w:tcW w:w="3313" w:type="dxa"/>
            <w:vAlign w:val="center"/>
          </w:tcPr>
          <w:p w14:paraId="7160DF36" w14:textId="77777777" w:rsidR="008F3851" w:rsidRPr="00103B00" w:rsidRDefault="008F3851" w:rsidP="00FE2389">
            <w:pPr>
              <w:rPr>
                <w:rFonts w:ascii="Times New Roman" w:hAnsi="Times New Roman" w:cs="Times New Roman"/>
                <w:sz w:val="20"/>
                <w:szCs w:val="20"/>
              </w:rPr>
            </w:pPr>
          </w:p>
        </w:tc>
      </w:tr>
      <w:tr w:rsidR="008F3851" w:rsidRPr="00103B00" w14:paraId="5B767EFA" w14:textId="77777777" w:rsidTr="001359B8">
        <w:trPr>
          <w:cantSplit/>
        </w:trPr>
        <w:tc>
          <w:tcPr>
            <w:tcW w:w="1165" w:type="dxa"/>
            <w:vAlign w:val="center"/>
          </w:tcPr>
          <w:p w14:paraId="79B04CF9" w14:textId="7DC56CA9"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5.2</w:t>
            </w:r>
          </w:p>
        </w:tc>
        <w:tc>
          <w:tcPr>
            <w:tcW w:w="4068" w:type="dxa"/>
            <w:vAlign w:val="center"/>
          </w:tcPr>
          <w:p w14:paraId="5DCD1B75" w14:textId="18D27A39"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Protection of Information</w:t>
            </w:r>
          </w:p>
          <w:p w14:paraId="53DBF7DE" w14:textId="77777777" w:rsidR="008F3851"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be aware of their responsibilities for protecting information and act in a manner demonstrating respect for the confidentiality, privacy, and ownership of information acquired when performing internal audit services or as the result of professional relationships.</w:t>
            </w:r>
          </w:p>
          <w:p w14:paraId="5BD705E3" w14:textId="77777777" w:rsidR="00B56DB5" w:rsidRPr="00103B00" w:rsidRDefault="00B56DB5" w:rsidP="00FE2389">
            <w:pPr>
              <w:jc w:val="both"/>
              <w:rPr>
                <w:rFonts w:ascii="Times New Roman" w:hAnsi="Times New Roman" w:cs="Times New Roman"/>
                <w:sz w:val="20"/>
                <w:szCs w:val="20"/>
              </w:rPr>
            </w:pPr>
          </w:p>
          <w:p w14:paraId="3054FAEA" w14:textId="77777777" w:rsidR="00B56DB5" w:rsidRPr="00103B00" w:rsidRDefault="00B56DB5" w:rsidP="00FE2389">
            <w:pPr>
              <w:jc w:val="both"/>
              <w:rPr>
                <w:rFonts w:ascii="Times New Roman" w:hAnsi="Times New Roman" w:cs="Times New Roman"/>
                <w:sz w:val="20"/>
                <w:szCs w:val="20"/>
              </w:rPr>
            </w:pPr>
            <w:r w:rsidRPr="00103B00">
              <w:rPr>
                <w:rFonts w:ascii="Times New Roman" w:hAnsi="Times New Roman" w:cs="Times New Roman"/>
                <w:sz w:val="20"/>
                <w:szCs w:val="20"/>
              </w:rPr>
              <w:t>Internal auditors must understand and abide by the laws, regulations, policies, and procedures related to confidentiality, information privacy, and information security that apply to the organization and internal audit function.</w:t>
            </w:r>
          </w:p>
          <w:p w14:paraId="4AF54106" w14:textId="77777777" w:rsidR="00B56DB5" w:rsidRPr="00103B00" w:rsidRDefault="00B56DB5" w:rsidP="00FE2389">
            <w:pPr>
              <w:jc w:val="both"/>
              <w:rPr>
                <w:rFonts w:ascii="Times New Roman" w:hAnsi="Times New Roman" w:cs="Times New Roman"/>
                <w:sz w:val="20"/>
                <w:szCs w:val="20"/>
              </w:rPr>
            </w:pPr>
          </w:p>
          <w:p w14:paraId="50AC199B" w14:textId="77777777" w:rsidR="00B56DB5" w:rsidRPr="00103B00" w:rsidRDefault="00B56DB5" w:rsidP="00FE2389">
            <w:pPr>
              <w:jc w:val="both"/>
              <w:rPr>
                <w:rFonts w:ascii="Times New Roman" w:hAnsi="Times New Roman" w:cs="Times New Roman"/>
                <w:sz w:val="20"/>
                <w:szCs w:val="20"/>
              </w:rPr>
            </w:pPr>
            <w:r w:rsidRPr="00103B00">
              <w:rPr>
                <w:rFonts w:ascii="Times New Roman" w:hAnsi="Times New Roman" w:cs="Times New Roman"/>
                <w:sz w:val="20"/>
                <w:szCs w:val="20"/>
              </w:rPr>
              <w:t>Consideration specifically relevant to the internal audit function include:</w:t>
            </w:r>
          </w:p>
          <w:p w14:paraId="55DE7766" w14:textId="77777777" w:rsidR="00B56DB5"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sz w:val="20"/>
                <w:szCs w:val="20"/>
              </w:rPr>
              <w:t>Custody, retention, and disposal of engagement records.</w:t>
            </w:r>
          </w:p>
          <w:p w14:paraId="72D5B855" w14:textId="77777777" w:rsidR="00D13DDE"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sz w:val="20"/>
                <w:szCs w:val="20"/>
              </w:rPr>
              <w:t>Release of engagement records to internal and external parties.</w:t>
            </w:r>
          </w:p>
          <w:p w14:paraId="4FC9488F" w14:textId="77777777" w:rsidR="00D13DDE"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sz w:val="20"/>
                <w:szCs w:val="20"/>
              </w:rPr>
              <w:t>Handling of, access to, or copies of confidential information when it is no longer needed.</w:t>
            </w:r>
          </w:p>
          <w:p w14:paraId="22C6E868" w14:textId="77777777" w:rsidR="00D13DDE" w:rsidRPr="00103B00" w:rsidRDefault="00D13DDE" w:rsidP="00D13DDE">
            <w:pPr>
              <w:jc w:val="both"/>
              <w:rPr>
                <w:rFonts w:ascii="Times New Roman" w:hAnsi="Times New Roman" w:cs="Times New Roman"/>
                <w:sz w:val="20"/>
                <w:szCs w:val="20"/>
              </w:rPr>
            </w:pPr>
          </w:p>
          <w:p w14:paraId="36F42E6B" w14:textId="77777777" w:rsidR="00D13DDE" w:rsidRPr="00103B00" w:rsidRDefault="00D13DDE" w:rsidP="00D13DDE">
            <w:pPr>
              <w:jc w:val="both"/>
              <w:rPr>
                <w:rFonts w:ascii="Times New Roman" w:hAnsi="Times New Roman" w:cs="Times New Roman"/>
                <w:sz w:val="20"/>
                <w:szCs w:val="20"/>
              </w:rPr>
            </w:pPr>
            <w:r w:rsidRPr="00103B00">
              <w:rPr>
                <w:rFonts w:ascii="Times New Roman" w:hAnsi="Times New Roman" w:cs="Times New Roman"/>
                <w:sz w:val="20"/>
                <w:szCs w:val="20"/>
              </w:rPr>
              <w:t>Internal auditors must not disclose confidential information to unauthorized parties unless there is a legal or professional responsibility to do so.</w:t>
            </w:r>
          </w:p>
          <w:p w14:paraId="7A64E0DB" w14:textId="77777777" w:rsidR="00D13DDE" w:rsidRPr="00103B00" w:rsidRDefault="00D13DDE" w:rsidP="00D13DDE">
            <w:pPr>
              <w:jc w:val="both"/>
              <w:rPr>
                <w:rFonts w:ascii="Times New Roman" w:hAnsi="Times New Roman" w:cs="Times New Roman"/>
                <w:sz w:val="20"/>
                <w:szCs w:val="20"/>
              </w:rPr>
            </w:pPr>
          </w:p>
          <w:p w14:paraId="267F84D4" w14:textId="77777777" w:rsidR="00D13DDE" w:rsidRPr="00103B00" w:rsidRDefault="00D13DDE" w:rsidP="00D13DDE">
            <w:pPr>
              <w:jc w:val="both"/>
              <w:rPr>
                <w:rFonts w:ascii="Times New Roman" w:hAnsi="Times New Roman" w:cs="Times New Roman"/>
                <w:sz w:val="20"/>
                <w:szCs w:val="20"/>
              </w:rPr>
            </w:pPr>
            <w:r w:rsidRPr="00103B00">
              <w:rPr>
                <w:rFonts w:ascii="Times New Roman" w:hAnsi="Times New Roman" w:cs="Times New Roman"/>
                <w:sz w:val="20"/>
                <w:szCs w:val="20"/>
              </w:rPr>
              <w:t>Internal auditors must manage the risk of exposing or disclosing information inadvertently.</w:t>
            </w:r>
          </w:p>
          <w:p w14:paraId="73BA551E" w14:textId="77777777" w:rsidR="00D13DDE" w:rsidRPr="00103B00" w:rsidRDefault="00D13DDE" w:rsidP="00D13DDE">
            <w:pPr>
              <w:jc w:val="both"/>
              <w:rPr>
                <w:rFonts w:ascii="Times New Roman" w:hAnsi="Times New Roman" w:cs="Times New Roman"/>
                <w:sz w:val="20"/>
                <w:szCs w:val="20"/>
              </w:rPr>
            </w:pPr>
          </w:p>
          <w:p w14:paraId="49BF646B" w14:textId="77777777" w:rsidR="00D13DDE" w:rsidRPr="00103B00" w:rsidRDefault="00D13DDE" w:rsidP="00D13DDE">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ensure that the internal audit function and individuals assisting the internal audit function adhere to the same protection requirements.</w:t>
            </w:r>
          </w:p>
          <w:p w14:paraId="0C7FCA7C" w14:textId="77777777" w:rsidR="00D13DDE" w:rsidRPr="00103B00" w:rsidRDefault="00D13DDE" w:rsidP="00D13DDE">
            <w:pPr>
              <w:jc w:val="both"/>
              <w:rPr>
                <w:rFonts w:ascii="Times New Roman" w:hAnsi="Times New Roman" w:cs="Times New Roman"/>
                <w:sz w:val="20"/>
                <w:szCs w:val="20"/>
              </w:rPr>
            </w:pPr>
          </w:p>
          <w:p w14:paraId="49130D9E" w14:textId="77777777" w:rsidR="00D13DDE" w:rsidRPr="00103B00" w:rsidRDefault="00D13DDE" w:rsidP="00D13DDE">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A9AF923" w14:textId="77777777" w:rsidR="00D13DDE"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demonstrating application of relevant methodologies.</w:t>
            </w:r>
          </w:p>
          <w:p w14:paraId="0A32B0CA" w14:textId="77777777" w:rsidR="00D13DDE"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lastRenderedPageBreak/>
              <w:t>Documentation regarding the implementation of mechanisms that restrict information access and mitigate the risk of circumventing prevailing controls.</w:t>
            </w:r>
          </w:p>
          <w:p w14:paraId="204E4EF0" w14:textId="77777777" w:rsidR="00D13DDE"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Attendance records of training on protection of information.</w:t>
            </w:r>
          </w:p>
          <w:p w14:paraId="5475D009" w14:textId="77777777" w:rsidR="00D13DDE" w:rsidRPr="00103B00" w:rsidRDefault="00D13DDE"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by which internal auditors acknowledge their understanding of relevant policies, procedures, laws, and regulations.</w:t>
            </w:r>
          </w:p>
          <w:p w14:paraId="748ADD9F" w14:textId="77777777" w:rsidR="00296283" w:rsidRPr="00103B00" w:rsidRDefault="00296283"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restrictions on the distribution of workpapers and final communication.</w:t>
            </w:r>
          </w:p>
          <w:p w14:paraId="65EFCC2B" w14:textId="77777777" w:rsidR="00296283" w:rsidRPr="00103B00" w:rsidRDefault="00296283"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authorized disclosures and distribution.</w:t>
            </w:r>
          </w:p>
          <w:p w14:paraId="225F3596" w14:textId="2298C788" w:rsidR="00296283" w:rsidRPr="00103B00" w:rsidRDefault="00296283"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Records of disclosures required by law or approved by legal counsel, if applicable, and/or t</w:t>
            </w:r>
            <w:r w:rsidR="002C6A75" w:rsidRPr="00103B00">
              <w:rPr>
                <w:rFonts w:ascii="Times New Roman" w:hAnsi="Times New Roman" w:cs="Times New Roman"/>
                <w:i/>
                <w:iCs/>
                <w:sz w:val="20"/>
                <w:szCs w:val="20"/>
              </w:rPr>
              <w:t>h</w:t>
            </w:r>
            <w:r w:rsidRPr="00103B00">
              <w:rPr>
                <w:rFonts w:ascii="Times New Roman" w:hAnsi="Times New Roman" w:cs="Times New Roman"/>
                <w:i/>
                <w:iCs/>
                <w:sz w:val="20"/>
                <w:szCs w:val="20"/>
              </w:rPr>
              <w:t>e board and senior management.</w:t>
            </w:r>
          </w:p>
          <w:p w14:paraId="38E775A3" w14:textId="77777777" w:rsidR="00296283" w:rsidRPr="00103B00" w:rsidRDefault="002C6A7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Signed agreements to confidentiality or nondisclosure of information.</w:t>
            </w:r>
          </w:p>
          <w:p w14:paraId="7B85E131" w14:textId="60C9B9BA" w:rsidR="002C6A75" w:rsidRPr="00103B00" w:rsidRDefault="002C6A75" w:rsidP="00894B61">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Performance reviews demonstrating that policies and procedures related to the protection and disclosure of information have been followed.</w:t>
            </w:r>
          </w:p>
        </w:tc>
        <w:tc>
          <w:tcPr>
            <w:tcW w:w="1688" w:type="dxa"/>
            <w:vAlign w:val="center"/>
          </w:tcPr>
          <w:p w14:paraId="5A1D1500" w14:textId="77777777" w:rsidR="008F3851" w:rsidRPr="00103B00" w:rsidRDefault="008F3851" w:rsidP="00FE2389">
            <w:pPr>
              <w:rPr>
                <w:rFonts w:ascii="Times New Roman" w:hAnsi="Times New Roman" w:cs="Times New Roman"/>
                <w:sz w:val="20"/>
                <w:szCs w:val="20"/>
              </w:rPr>
            </w:pPr>
          </w:p>
        </w:tc>
        <w:tc>
          <w:tcPr>
            <w:tcW w:w="566" w:type="dxa"/>
            <w:vAlign w:val="center"/>
          </w:tcPr>
          <w:p w14:paraId="28BB991D"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3FEDA788"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B40D683"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1722BB8"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403FA4D" w14:textId="77777777" w:rsidR="008F3851" w:rsidRPr="00103B00" w:rsidRDefault="008F3851" w:rsidP="00FE2389">
            <w:pPr>
              <w:rPr>
                <w:rFonts w:ascii="Times New Roman" w:hAnsi="Times New Roman" w:cs="Times New Roman"/>
                <w:sz w:val="20"/>
                <w:szCs w:val="20"/>
              </w:rPr>
            </w:pPr>
          </w:p>
        </w:tc>
        <w:tc>
          <w:tcPr>
            <w:tcW w:w="950" w:type="dxa"/>
            <w:vAlign w:val="center"/>
          </w:tcPr>
          <w:p w14:paraId="17A62841" w14:textId="77777777" w:rsidR="008F3851" w:rsidRPr="00103B00" w:rsidRDefault="008F3851" w:rsidP="00FE2389">
            <w:pPr>
              <w:rPr>
                <w:rFonts w:ascii="Times New Roman" w:hAnsi="Times New Roman" w:cs="Times New Roman"/>
                <w:sz w:val="20"/>
                <w:szCs w:val="20"/>
              </w:rPr>
            </w:pPr>
          </w:p>
        </w:tc>
        <w:tc>
          <w:tcPr>
            <w:tcW w:w="3313" w:type="dxa"/>
            <w:vAlign w:val="center"/>
          </w:tcPr>
          <w:p w14:paraId="5C62F5A4" w14:textId="77777777" w:rsidR="008F3851" w:rsidRPr="00103B00" w:rsidRDefault="008F3851" w:rsidP="00FE2389">
            <w:pPr>
              <w:rPr>
                <w:rFonts w:ascii="Times New Roman" w:hAnsi="Times New Roman" w:cs="Times New Roman"/>
                <w:sz w:val="20"/>
                <w:szCs w:val="20"/>
              </w:rPr>
            </w:pPr>
          </w:p>
        </w:tc>
      </w:tr>
    </w:tbl>
    <w:p w14:paraId="67720B03" w14:textId="77777777" w:rsidR="00DC44D8" w:rsidRPr="00103B00" w:rsidRDefault="00DC44D8" w:rsidP="00FE2389">
      <w:pPr>
        <w:spacing w:line="240" w:lineRule="auto"/>
        <w:rPr>
          <w:rFonts w:ascii="Times New Roman" w:hAnsi="Times New Roman" w:cs="Times New Roman"/>
        </w:rPr>
      </w:pPr>
    </w:p>
    <w:p w14:paraId="36837DDC" w14:textId="1D1D579F" w:rsidR="00510F3A" w:rsidRPr="00103B00" w:rsidRDefault="008F3851" w:rsidP="00FE2389">
      <w:pPr>
        <w:spacing w:line="240" w:lineRule="auto"/>
        <w:rPr>
          <w:rFonts w:ascii="Times New Roman" w:hAnsi="Times New Roman" w:cs="Times New Roman"/>
          <w:b/>
          <w:bCs/>
        </w:rPr>
      </w:pPr>
      <w:r w:rsidRPr="00103B00">
        <w:rPr>
          <w:rFonts w:ascii="Times New Roman" w:hAnsi="Times New Roman" w:cs="Times New Roman"/>
        </w:rPr>
        <w:br w:type="page"/>
      </w:r>
      <w:r w:rsidR="00A338C8" w:rsidRPr="00103B00">
        <w:rPr>
          <w:rFonts w:ascii="Times New Roman" w:hAnsi="Times New Roman" w:cs="Times New Roman"/>
          <w:b/>
          <w:bCs/>
        </w:rPr>
        <w:lastRenderedPageBreak/>
        <w:t>DOMAIN III. GOVERNING THE INTERNAL AUDIT FUNCTION</w:t>
      </w:r>
    </w:p>
    <w:tbl>
      <w:tblPr>
        <w:tblStyle w:val="TableGrid"/>
        <w:tblW w:w="0" w:type="auto"/>
        <w:tblLook w:val="04A0" w:firstRow="1" w:lastRow="0" w:firstColumn="1" w:lastColumn="0" w:noHBand="0" w:noVBand="1"/>
      </w:tblPr>
      <w:tblGrid>
        <w:gridCol w:w="1255"/>
        <w:gridCol w:w="3978"/>
        <w:gridCol w:w="1688"/>
        <w:gridCol w:w="566"/>
        <w:gridCol w:w="483"/>
        <w:gridCol w:w="650"/>
        <w:gridCol w:w="711"/>
        <w:gridCol w:w="796"/>
        <w:gridCol w:w="950"/>
        <w:gridCol w:w="3313"/>
      </w:tblGrid>
      <w:tr w:rsidR="00E46C7A" w:rsidRPr="00103B00" w14:paraId="002A7D6C" w14:textId="77777777" w:rsidTr="00E46C7A">
        <w:trPr>
          <w:cantSplit/>
          <w:tblHeader/>
        </w:trPr>
        <w:tc>
          <w:tcPr>
            <w:tcW w:w="1255" w:type="dxa"/>
            <w:vMerge w:val="restart"/>
            <w:shd w:val="clear" w:color="auto" w:fill="808080" w:themeFill="background1" w:themeFillShade="80"/>
            <w:vAlign w:val="center"/>
          </w:tcPr>
          <w:p w14:paraId="5E76EC02" w14:textId="77777777" w:rsidR="008F3851" w:rsidRPr="00103B00" w:rsidRDefault="008F3851"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Standard</w:t>
            </w:r>
          </w:p>
        </w:tc>
        <w:tc>
          <w:tcPr>
            <w:tcW w:w="3978" w:type="dxa"/>
            <w:vMerge w:val="restart"/>
            <w:shd w:val="clear" w:color="auto" w:fill="808080" w:themeFill="background1" w:themeFillShade="80"/>
            <w:vAlign w:val="center"/>
          </w:tcPr>
          <w:p w14:paraId="1348F454" w14:textId="77777777" w:rsidR="008F3851" w:rsidRPr="00103B00" w:rsidRDefault="008F3851" w:rsidP="00356781">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Test Procedure</w:t>
            </w:r>
          </w:p>
        </w:tc>
        <w:tc>
          <w:tcPr>
            <w:tcW w:w="1688" w:type="dxa"/>
            <w:vMerge w:val="restart"/>
            <w:shd w:val="clear" w:color="auto" w:fill="808080" w:themeFill="background1" w:themeFillShade="80"/>
            <w:vAlign w:val="center"/>
          </w:tcPr>
          <w:p w14:paraId="70D1E7B2" w14:textId="77777777" w:rsidR="008F3851" w:rsidRPr="00103B00" w:rsidRDefault="008F3851"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Workpaper Reference</w:t>
            </w:r>
          </w:p>
        </w:tc>
        <w:tc>
          <w:tcPr>
            <w:tcW w:w="2410" w:type="dxa"/>
            <w:gridSpan w:val="4"/>
            <w:vMerge w:val="restart"/>
            <w:shd w:val="clear" w:color="auto" w:fill="808080" w:themeFill="background1" w:themeFillShade="80"/>
            <w:vAlign w:val="center"/>
          </w:tcPr>
          <w:p w14:paraId="654CFEE4" w14:textId="77777777" w:rsidR="0083030C" w:rsidRPr="00103B00" w:rsidRDefault="0083030C" w:rsidP="0083030C">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Conclusion</w:t>
            </w:r>
          </w:p>
          <w:p w14:paraId="3FB285CF" w14:textId="55DB4F63" w:rsidR="008F3851" w:rsidRPr="00103B00" w:rsidRDefault="0083030C" w:rsidP="0083030C">
            <w:pPr>
              <w:jc w:val="center"/>
              <w:rPr>
                <w:rFonts w:ascii="Times New Roman" w:hAnsi="Times New Roman" w:cs="Times New Roman"/>
                <w:b/>
                <w:bCs/>
                <w:color w:val="FFFFFF" w:themeColor="background1"/>
                <w:sz w:val="20"/>
                <w:szCs w:val="20"/>
              </w:rPr>
            </w:pPr>
            <w:r w:rsidRPr="00103B00">
              <w:rPr>
                <w:rFonts w:ascii="Times New Roman" w:hAnsi="Times New Roman" w:cs="Times New Roman"/>
                <w:i/>
                <w:iCs/>
                <w:color w:val="FFFFFF" w:themeColor="background1"/>
                <w:sz w:val="20"/>
                <w:szCs w:val="20"/>
              </w:rPr>
              <w:t>(Conform or Explain)</w:t>
            </w:r>
          </w:p>
        </w:tc>
        <w:tc>
          <w:tcPr>
            <w:tcW w:w="1746" w:type="dxa"/>
            <w:gridSpan w:val="2"/>
            <w:shd w:val="clear" w:color="auto" w:fill="808080" w:themeFill="background1" w:themeFillShade="80"/>
            <w:vAlign w:val="center"/>
          </w:tcPr>
          <w:p w14:paraId="3EC430A3" w14:textId="77777777" w:rsidR="008F3851" w:rsidRPr="00103B00" w:rsidRDefault="008F3851"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Date and Initials</w:t>
            </w:r>
          </w:p>
        </w:tc>
        <w:tc>
          <w:tcPr>
            <w:tcW w:w="3313" w:type="dxa"/>
            <w:vMerge w:val="restart"/>
            <w:shd w:val="clear" w:color="auto" w:fill="808080" w:themeFill="background1" w:themeFillShade="80"/>
            <w:vAlign w:val="center"/>
          </w:tcPr>
          <w:p w14:paraId="68D7D214" w14:textId="429F97C7" w:rsidR="004A7750" w:rsidRPr="00103B00" w:rsidRDefault="00232FD7"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Explanation / Disposition</w:t>
            </w:r>
          </w:p>
          <w:p w14:paraId="70FEF5D9" w14:textId="77777777" w:rsidR="008F3851" w:rsidRPr="00103B00" w:rsidRDefault="008F3851"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color w:val="FFFFFF" w:themeColor="background1"/>
                <w:sz w:val="20"/>
                <w:szCs w:val="20"/>
              </w:rPr>
              <w:t>(required if PC, DNC, or N/A)</w:t>
            </w:r>
          </w:p>
        </w:tc>
      </w:tr>
      <w:tr w:rsidR="008F3851" w:rsidRPr="00103B00" w14:paraId="6E34C24D" w14:textId="77777777" w:rsidTr="00E46C7A">
        <w:trPr>
          <w:cantSplit/>
        </w:trPr>
        <w:tc>
          <w:tcPr>
            <w:tcW w:w="1255" w:type="dxa"/>
            <w:vMerge/>
            <w:vAlign w:val="center"/>
          </w:tcPr>
          <w:p w14:paraId="791A47D0" w14:textId="77777777" w:rsidR="008F3851" w:rsidRPr="00103B00" w:rsidRDefault="008F3851" w:rsidP="00FE2389">
            <w:pPr>
              <w:jc w:val="center"/>
              <w:rPr>
                <w:rFonts w:ascii="Times New Roman" w:hAnsi="Times New Roman" w:cs="Times New Roman"/>
                <w:b/>
                <w:bCs/>
                <w:sz w:val="20"/>
                <w:szCs w:val="20"/>
              </w:rPr>
            </w:pPr>
          </w:p>
        </w:tc>
        <w:tc>
          <w:tcPr>
            <w:tcW w:w="3978" w:type="dxa"/>
            <w:vMerge/>
            <w:vAlign w:val="center"/>
          </w:tcPr>
          <w:p w14:paraId="0041DD85" w14:textId="77777777" w:rsidR="008F3851" w:rsidRPr="00103B00" w:rsidRDefault="008F3851" w:rsidP="00FE2389">
            <w:pPr>
              <w:jc w:val="both"/>
              <w:rPr>
                <w:rFonts w:ascii="Times New Roman" w:hAnsi="Times New Roman" w:cs="Times New Roman"/>
                <w:b/>
                <w:bCs/>
                <w:sz w:val="20"/>
                <w:szCs w:val="20"/>
              </w:rPr>
            </w:pPr>
          </w:p>
        </w:tc>
        <w:tc>
          <w:tcPr>
            <w:tcW w:w="1688" w:type="dxa"/>
            <w:vMerge/>
            <w:vAlign w:val="center"/>
          </w:tcPr>
          <w:p w14:paraId="79DBE8D7" w14:textId="77777777" w:rsidR="008F3851" w:rsidRPr="00103B00" w:rsidRDefault="008F3851" w:rsidP="00FE2389">
            <w:pPr>
              <w:jc w:val="center"/>
              <w:rPr>
                <w:rFonts w:ascii="Times New Roman" w:hAnsi="Times New Roman" w:cs="Times New Roman"/>
                <w:b/>
                <w:bCs/>
                <w:sz w:val="20"/>
                <w:szCs w:val="20"/>
              </w:rPr>
            </w:pPr>
          </w:p>
        </w:tc>
        <w:tc>
          <w:tcPr>
            <w:tcW w:w="2410" w:type="dxa"/>
            <w:gridSpan w:val="4"/>
            <w:vMerge/>
            <w:shd w:val="clear" w:color="auto" w:fill="C6D9F1" w:themeFill="text2" w:themeFillTint="33"/>
            <w:vAlign w:val="center"/>
          </w:tcPr>
          <w:p w14:paraId="048082C9" w14:textId="77777777" w:rsidR="008F3851" w:rsidRPr="00103B00" w:rsidRDefault="008F3851" w:rsidP="00FE2389">
            <w:pPr>
              <w:jc w:val="center"/>
              <w:rPr>
                <w:rFonts w:ascii="Times New Roman" w:hAnsi="Times New Roman" w:cs="Times New Roman"/>
                <w:b/>
                <w:bCs/>
                <w:sz w:val="20"/>
                <w:szCs w:val="20"/>
              </w:rPr>
            </w:pPr>
          </w:p>
        </w:tc>
        <w:tc>
          <w:tcPr>
            <w:tcW w:w="796" w:type="dxa"/>
            <w:shd w:val="clear" w:color="auto" w:fill="808080" w:themeFill="background1" w:themeFillShade="80"/>
            <w:vAlign w:val="center"/>
          </w:tcPr>
          <w:p w14:paraId="5126127D" w14:textId="77777777" w:rsidR="008F3851" w:rsidRPr="00103B00" w:rsidRDefault="008F3851"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CIA</w:t>
            </w:r>
          </w:p>
        </w:tc>
        <w:tc>
          <w:tcPr>
            <w:tcW w:w="950" w:type="dxa"/>
            <w:shd w:val="clear" w:color="auto" w:fill="808080" w:themeFill="background1" w:themeFillShade="80"/>
            <w:vAlign w:val="center"/>
          </w:tcPr>
          <w:p w14:paraId="3CA02B77" w14:textId="639E1F78" w:rsidR="008F3851" w:rsidRPr="00103B00" w:rsidRDefault="00104C50" w:rsidP="00FE2389">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IV/ER</w:t>
            </w:r>
          </w:p>
        </w:tc>
        <w:tc>
          <w:tcPr>
            <w:tcW w:w="3313" w:type="dxa"/>
            <w:vMerge/>
            <w:vAlign w:val="center"/>
          </w:tcPr>
          <w:p w14:paraId="67B036D7" w14:textId="77777777" w:rsidR="008F3851" w:rsidRPr="00103B00" w:rsidRDefault="008F3851" w:rsidP="00FE2389">
            <w:pPr>
              <w:jc w:val="center"/>
              <w:rPr>
                <w:rFonts w:ascii="Times New Roman" w:hAnsi="Times New Roman" w:cs="Times New Roman"/>
                <w:b/>
                <w:bCs/>
                <w:sz w:val="20"/>
                <w:szCs w:val="20"/>
              </w:rPr>
            </w:pPr>
          </w:p>
        </w:tc>
      </w:tr>
      <w:tr w:rsidR="00894B61" w:rsidRPr="00103B00" w14:paraId="503302B7" w14:textId="77777777" w:rsidTr="00A04B81">
        <w:trPr>
          <w:cantSplit/>
        </w:trPr>
        <w:tc>
          <w:tcPr>
            <w:tcW w:w="1255" w:type="dxa"/>
            <w:shd w:val="clear" w:color="auto" w:fill="C6D9F1" w:themeFill="text2" w:themeFillTint="33"/>
            <w:vAlign w:val="center"/>
          </w:tcPr>
          <w:p w14:paraId="790EE8E6" w14:textId="77777777" w:rsidR="008F3851" w:rsidRPr="00103B00" w:rsidRDefault="008F3851" w:rsidP="00FE2389">
            <w:pPr>
              <w:jc w:val="center"/>
              <w:rPr>
                <w:rFonts w:ascii="Times New Roman" w:hAnsi="Times New Roman" w:cs="Times New Roman"/>
                <w:b/>
                <w:bCs/>
                <w:sz w:val="20"/>
                <w:szCs w:val="20"/>
              </w:rPr>
            </w:pPr>
          </w:p>
          <w:p w14:paraId="4C09B32B" w14:textId="74AA40CD"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Domain III</w:t>
            </w:r>
          </w:p>
          <w:p w14:paraId="2B2B5CF4" w14:textId="77777777" w:rsidR="008F3851" w:rsidRPr="00103B00" w:rsidRDefault="008F3851" w:rsidP="00FE2389">
            <w:pPr>
              <w:jc w:val="center"/>
              <w:rPr>
                <w:rFonts w:ascii="Times New Roman" w:hAnsi="Times New Roman" w:cs="Times New Roman"/>
                <w:b/>
                <w:bCs/>
                <w:sz w:val="20"/>
                <w:szCs w:val="20"/>
              </w:rPr>
            </w:pPr>
          </w:p>
        </w:tc>
        <w:tc>
          <w:tcPr>
            <w:tcW w:w="3978" w:type="dxa"/>
            <w:shd w:val="clear" w:color="auto" w:fill="C6D9F1" w:themeFill="text2" w:themeFillTint="33"/>
            <w:vAlign w:val="center"/>
          </w:tcPr>
          <w:p w14:paraId="70848063" w14:textId="77777777"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Governing the Internal Audit Function</w:t>
            </w:r>
          </w:p>
          <w:p w14:paraId="59455237" w14:textId="6ADA003F"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sz w:val="20"/>
                <w:szCs w:val="20"/>
              </w:rPr>
              <w:t>Certain governance arrangements are essential to enable the internal audit function to be effective. This domain outlines the board’s responsibilities to authorize the internal audit function, ensure its independent positioning, and oversee its performance. While the chief audit executive has responsibilities to communicate effectively and provide the board with information, the board also has a role and responsibilities that are key to the internal audit</w:t>
            </w:r>
            <w:r w:rsidR="00D03DCB" w:rsidRPr="00103B00">
              <w:rPr>
                <w:rFonts w:ascii="Times New Roman" w:hAnsi="Times New Roman" w:cs="Times New Roman"/>
                <w:sz w:val="20"/>
                <w:szCs w:val="20"/>
              </w:rPr>
              <w:t xml:space="preserve"> </w:t>
            </w:r>
            <w:r w:rsidRPr="00103B00">
              <w:rPr>
                <w:rFonts w:ascii="Times New Roman" w:hAnsi="Times New Roman" w:cs="Times New Roman"/>
                <w:sz w:val="20"/>
                <w:szCs w:val="20"/>
              </w:rPr>
              <w:t>function’s ability to fulfill the Purpose of Internal Auditing.</w:t>
            </w:r>
          </w:p>
        </w:tc>
        <w:tc>
          <w:tcPr>
            <w:tcW w:w="1688" w:type="dxa"/>
            <w:shd w:val="clear" w:color="auto" w:fill="C6D9F1" w:themeFill="text2" w:themeFillTint="33"/>
            <w:vAlign w:val="center"/>
          </w:tcPr>
          <w:p w14:paraId="536FE44B" w14:textId="77777777" w:rsidR="008F3851" w:rsidRPr="00103B00" w:rsidRDefault="008F3851" w:rsidP="00FE2389">
            <w:pPr>
              <w:rPr>
                <w:rFonts w:ascii="Times New Roman" w:hAnsi="Times New Roman" w:cs="Times New Roman"/>
                <w:b/>
                <w:bCs/>
                <w:sz w:val="20"/>
                <w:szCs w:val="20"/>
              </w:rPr>
            </w:pPr>
          </w:p>
        </w:tc>
        <w:tc>
          <w:tcPr>
            <w:tcW w:w="566" w:type="dxa"/>
            <w:shd w:val="clear" w:color="auto" w:fill="C6D9F1" w:themeFill="text2" w:themeFillTint="33"/>
            <w:vAlign w:val="center"/>
          </w:tcPr>
          <w:p w14:paraId="0695E2B2"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C6D9F1" w:themeFill="text2" w:themeFillTint="33"/>
            <w:vAlign w:val="center"/>
          </w:tcPr>
          <w:p w14:paraId="3F268B26"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C6D9F1" w:themeFill="text2" w:themeFillTint="33"/>
            <w:vAlign w:val="center"/>
          </w:tcPr>
          <w:p w14:paraId="44B50B65"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C6D9F1" w:themeFill="text2" w:themeFillTint="33"/>
            <w:vAlign w:val="center"/>
          </w:tcPr>
          <w:p w14:paraId="7082EC51"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C6D9F1" w:themeFill="text2" w:themeFillTint="33"/>
            <w:vAlign w:val="center"/>
          </w:tcPr>
          <w:p w14:paraId="69B0DC54" w14:textId="77777777" w:rsidR="008F3851" w:rsidRPr="00103B00" w:rsidRDefault="008F3851" w:rsidP="00FE2389">
            <w:pPr>
              <w:rPr>
                <w:rFonts w:ascii="Times New Roman" w:hAnsi="Times New Roman" w:cs="Times New Roman"/>
                <w:b/>
                <w:bCs/>
                <w:sz w:val="20"/>
                <w:szCs w:val="20"/>
              </w:rPr>
            </w:pPr>
          </w:p>
        </w:tc>
        <w:tc>
          <w:tcPr>
            <w:tcW w:w="950" w:type="dxa"/>
            <w:shd w:val="clear" w:color="auto" w:fill="C6D9F1" w:themeFill="text2" w:themeFillTint="33"/>
            <w:vAlign w:val="center"/>
          </w:tcPr>
          <w:p w14:paraId="41017AED" w14:textId="77777777" w:rsidR="008F3851" w:rsidRPr="00103B00" w:rsidRDefault="008F3851" w:rsidP="00FE2389">
            <w:pPr>
              <w:rPr>
                <w:rFonts w:ascii="Times New Roman" w:hAnsi="Times New Roman" w:cs="Times New Roman"/>
                <w:b/>
                <w:bCs/>
                <w:sz w:val="20"/>
                <w:szCs w:val="20"/>
              </w:rPr>
            </w:pPr>
          </w:p>
        </w:tc>
        <w:tc>
          <w:tcPr>
            <w:tcW w:w="3313" w:type="dxa"/>
            <w:shd w:val="clear" w:color="auto" w:fill="C6D9F1" w:themeFill="text2" w:themeFillTint="33"/>
            <w:vAlign w:val="center"/>
          </w:tcPr>
          <w:p w14:paraId="70D5ABF6" w14:textId="77777777" w:rsidR="008F3851" w:rsidRPr="00103B00" w:rsidRDefault="008F3851" w:rsidP="00FE2389">
            <w:pPr>
              <w:rPr>
                <w:rFonts w:ascii="Times New Roman" w:hAnsi="Times New Roman" w:cs="Times New Roman"/>
                <w:b/>
                <w:bCs/>
                <w:sz w:val="20"/>
                <w:szCs w:val="20"/>
              </w:rPr>
            </w:pPr>
          </w:p>
        </w:tc>
      </w:tr>
      <w:tr w:rsidR="00894B61" w:rsidRPr="00103B00" w14:paraId="54031DCC" w14:textId="77777777" w:rsidTr="00A04B81">
        <w:trPr>
          <w:cantSplit/>
        </w:trPr>
        <w:tc>
          <w:tcPr>
            <w:tcW w:w="1255" w:type="dxa"/>
            <w:shd w:val="clear" w:color="auto" w:fill="FFFF99"/>
            <w:vAlign w:val="center"/>
          </w:tcPr>
          <w:p w14:paraId="4FFBF42E" w14:textId="35448DFD"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6</w:t>
            </w:r>
          </w:p>
        </w:tc>
        <w:tc>
          <w:tcPr>
            <w:tcW w:w="3978" w:type="dxa"/>
            <w:shd w:val="clear" w:color="auto" w:fill="FFFF99"/>
            <w:vAlign w:val="center"/>
          </w:tcPr>
          <w:p w14:paraId="3E536F28" w14:textId="77777777"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Authorized by the Board</w:t>
            </w:r>
          </w:p>
          <w:p w14:paraId="0FD3706A" w14:textId="61FDAC96" w:rsidR="008F3851"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The board establishes, approves, and supports the authority, role, and responsibilities</w:t>
            </w:r>
            <w:r w:rsidR="00012942" w:rsidRPr="00103B00">
              <w:rPr>
                <w:rFonts w:ascii="Times New Roman" w:hAnsi="Times New Roman" w:cs="Times New Roman"/>
                <w:sz w:val="20"/>
                <w:szCs w:val="20"/>
              </w:rPr>
              <w:t xml:space="preserve"> </w:t>
            </w:r>
            <w:r w:rsidRPr="00103B00">
              <w:rPr>
                <w:rFonts w:ascii="Times New Roman" w:hAnsi="Times New Roman" w:cs="Times New Roman"/>
                <w:sz w:val="20"/>
                <w:szCs w:val="20"/>
              </w:rPr>
              <w:t>of the internal audit function.</w:t>
            </w:r>
          </w:p>
        </w:tc>
        <w:tc>
          <w:tcPr>
            <w:tcW w:w="1688" w:type="dxa"/>
            <w:shd w:val="clear" w:color="auto" w:fill="FFFF99"/>
            <w:vAlign w:val="center"/>
          </w:tcPr>
          <w:p w14:paraId="3D8C54F8" w14:textId="77777777" w:rsidR="008F3851" w:rsidRPr="00103B00" w:rsidRDefault="008F3851" w:rsidP="00FE2389">
            <w:pPr>
              <w:rPr>
                <w:rFonts w:ascii="Times New Roman" w:hAnsi="Times New Roman" w:cs="Times New Roman"/>
                <w:sz w:val="20"/>
                <w:szCs w:val="20"/>
              </w:rPr>
            </w:pPr>
          </w:p>
        </w:tc>
        <w:tc>
          <w:tcPr>
            <w:tcW w:w="566" w:type="dxa"/>
            <w:shd w:val="clear" w:color="auto" w:fill="FFFF99"/>
            <w:vAlign w:val="center"/>
          </w:tcPr>
          <w:p w14:paraId="4BA48C5A"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02A945DF"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32EA2214"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5B2A173B" w14:textId="77777777" w:rsidR="008F3851" w:rsidRPr="00103B00" w:rsidRDefault="008F3851" w:rsidP="00FE238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78CA2B97" w14:textId="77777777" w:rsidR="008F3851" w:rsidRPr="00103B00" w:rsidRDefault="008F3851" w:rsidP="00FE2389">
            <w:pPr>
              <w:rPr>
                <w:rFonts w:ascii="Times New Roman" w:hAnsi="Times New Roman" w:cs="Times New Roman"/>
                <w:sz w:val="20"/>
                <w:szCs w:val="20"/>
              </w:rPr>
            </w:pPr>
          </w:p>
        </w:tc>
        <w:tc>
          <w:tcPr>
            <w:tcW w:w="950" w:type="dxa"/>
            <w:shd w:val="clear" w:color="auto" w:fill="FFFF99"/>
            <w:vAlign w:val="center"/>
          </w:tcPr>
          <w:p w14:paraId="7EF7350A" w14:textId="77777777" w:rsidR="008F3851" w:rsidRPr="00103B00" w:rsidRDefault="008F3851" w:rsidP="00FE2389">
            <w:pPr>
              <w:rPr>
                <w:rFonts w:ascii="Times New Roman" w:hAnsi="Times New Roman" w:cs="Times New Roman"/>
                <w:sz w:val="20"/>
                <w:szCs w:val="20"/>
              </w:rPr>
            </w:pPr>
          </w:p>
        </w:tc>
        <w:tc>
          <w:tcPr>
            <w:tcW w:w="3313" w:type="dxa"/>
            <w:shd w:val="clear" w:color="auto" w:fill="FFFF99"/>
            <w:vAlign w:val="center"/>
          </w:tcPr>
          <w:p w14:paraId="6CBAC421" w14:textId="77777777" w:rsidR="008F3851" w:rsidRPr="00103B00" w:rsidRDefault="008F3851" w:rsidP="00FE2389">
            <w:pPr>
              <w:rPr>
                <w:rFonts w:ascii="Times New Roman" w:hAnsi="Times New Roman" w:cs="Times New Roman"/>
                <w:sz w:val="20"/>
                <w:szCs w:val="20"/>
              </w:rPr>
            </w:pPr>
          </w:p>
        </w:tc>
      </w:tr>
      <w:tr w:rsidR="008F3851" w:rsidRPr="00103B00" w14:paraId="46D61119" w14:textId="77777777" w:rsidTr="00A04B81">
        <w:trPr>
          <w:cantSplit/>
        </w:trPr>
        <w:tc>
          <w:tcPr>
            <w:tcW w:w="1255" w:type="dxa"/>
            <w:vAlign w:val="center"/>
          </w:tcPr>
          <w:p w14:paraId="169B0609" w14:textId="02600319"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6.1</w:t>
            </w:r>
          </w:p>
        </w:tc>
        <w:tc>
          <w:tcPr>
            <w:tcW w:w="3978" w:type="dxa"/>
            <w:vAlign w:val="center"/>
          </w:tcPr>
          <w:p w14:paraId="50D16643" w14:textId="5DA791B8" w:rsidR="008F3851" w:rsidRPr="00103B00" w:rsidRDefault="008F3851"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Internal Audit Mandate</w:t>
            </w:r>
          </w:p>
          <w:p w14:paraId="5308B737" w14:textId="7CB481BF" w:rsidR="008F3851" w:rsidRPr="00103B00" w:rsidRDefault="008F3851" w:rsidP="00FE238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provide the board with the information necessary to establish the internal audit mandate. This information includes the Global Internal Audit Standards</w:t>
            </w:r>
            <w:r w:rsidR="00FE1FD6" w:rsidRPr="00103B00">
              <w:rPr>
                <w:rFonts w:ascii="Times New Roman" w:hAnsi="Times New Roman" w:cs="Times New Roman"/>
                <w:sz w:val="20"/>
                <w:szCs w:val="20"/>
              </w:rPr>
              <w:t xml:space="preserve"> (GIAS)</w:t>
            </w:r>
            <w:r w:rsidRPr="00103B00">
              <w:rPr>
                <w:rFonts w:ascii="Times New Roman" w:hAnsi="Times New Roman" w:cs="Times New Roman"/>
                <w:sz w:val="20"/>
                <w:szCs w:val="20"/>
              </w:rPr>
              <w:t xml:space="preserve"> related to governing the internal audit function, the potential scope and types of internal audit services, and other responsibilities common to internal audit functions.</w:t>
            </w:r>
          </w:p>
          <w:p w14:paraId="3CCAD89E" w14:textId="77777777" w:rsidR="00FE1FD6" w:rsidRPr="00103B00" w:rsidRDefault="00FE1FD6" w:rsidP="00FE2389">
            <w:pPr>
              <w:jc w:val="both"/>
              <w:rPr>
                <w:rFonts w:ascii="Times New Roman" w:hAnsi="Times New Roman" w:cs="Times New Roman"/>
                <w:sz w:val="20"/>
                <w:szCs w:val="20"/>
              </w:rPr>
            </w:pPr>
          </w:p>
          <w:p w14:paraId="27F7BEB0" w14:textId="77777777" w:rsidR="00FE1FD6" w:rsidRPr="00103B00" w:rsidRDefault="00FE1FD6"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48950625" w14:textId="77777777" w:rsidR="00FE1FD6" w:rsidRPr="00103B00" w:rsidRDefault="00FE1FD6" w:rsidP="00894B61">
            <w:pPr>
              <w:pStyle w:val="ListParagraph"/>
              <w:numPr>
                <w:ilvl w:val="0"/>
                <w:numId w:val="4"/>
              </w:numPr>
              <w:ind w:left="346"/>
              <w:jc w:val="both"/>
              <w:rPr>
                <w:rFonts w:ascii="Times New Roman" w:hAnsi="Times New Roman" w:cs="Times New Roman"/>
                <w:sz w:val="20"/>
                <w:szCs w:val="20"/>
                <w:u w:val="single"/>
              </w:rPr>
            </w:pPr>
            <w:r w:rsidRPr="00103B00">
              <w:rPr>
                <w:rFonts w:ascii="Times New Roman" w:hAnsi="Times New Roman" w:cs="Times New Roman"/>
                <w:i/>
                <w:iCs/>
                <w:sz w:val="20"/>
                <w:szCs w:val="20"/>
              </w:rPr>
              <w:t xml:space="preserve">The Chief Internal Auditor has been appointed to a five-year term and reports directly to the chief executive officer as required by the Fiscal Control and Internal Auditing Act (FCIAA) </w:t>
            </w:r>
            <w:r w:rsidRPr="00103B00">
              <w:rPr>
                <w:rFonts w:ascii="Times New Roman" w:hAnsi="Times New Roman" w:cs="Times New Roman"/>
                <w:i/>
                <w:iCs/>
                <w:color w:val="FF0000"/>
                <w:sz w:val="20"/>
                <w:szCs w:val="20"/>
              </w:rPr>
              <w:t>(30 ILCS 10)</w:t>
            </w:r>
            <w:r w:rsidRPr="00103B00">
              <w:rPr>
                <w:rFonts w:ascii="Times New Roman" w:hAnsi="Times New Roman" w:cs="Times New Roman"/>
                <w:i/>
                <w:iCs/>
                <w:sz w:val="20"/>
                <w:szCs w:val="20"/>
              </w:rPr>
              <w:t>.</w:t>
            </w:r>
          </w:p>
          <w:p w14:paraId="0ED24A95" w14:textId="657BD5FD" w:rsidR="00FE1FD6" w:rsidRPr="00103B00" w:rsidRDefault="00FE1FD6" w:rsidP="00894B61">
            <w:pPr>
              <w:pStyle w:val="ListParagraph"/>
              <w:numPr>
                <w:ilvl w:val="0"/>
                <w:numId w:val="4"/>
              </w:numPr>
              <w:ind w:left="346"/>
              <w:jc w:val="both"/>
              <w:rPr>
                <w:rFonts w:ascii="Times New Roman" w:hAnsi="Times New Roman" w:cs="Times New Roman"/>
                <w:sz w:val="20"/>
                <w:szCs w:val="20"/>
                <w:u w:val="single"/>
              </w:rPr>
            </w:pPr>
            <w:r w:rsidRPr="00103B00">
              <w:rPr>
                <w:rFonts w:ascii="Times New Roman" w:hAnsi="Times New Roman" w:cs="Times New Roman"/>
                <w:i/>
                <w:iCs/>
                <w:sz w:val="20"/>
                <w:szCs w:val="20"/>
              </w:rPr>
              <w:t>The board has received the Internal Audit Charter and Two-Year Internal Audit Plan, consistent with the GIAS and the provisions of FCIAA.</w:t>
            </w:r>
          </w:p>
        </w:tc>
        <w:tc>
          <w:tcPr>
            <w:tcW w:w="1688" w:type="dxa"/>
            <w:vAlign w:val="center"/>
          </w:tcPr>
          <w:p w14:paraId="3483DE37" w14:textId="77777777" w:rsidR="008F3851" w:rsidRPr="00103B00" w:rsidRDefault="008F3851" w:rsidP="00FE2389">
            <w:pPr>
              <w:rPr>
                <w:rFonts w:ascii="Times New Roman" w:hAnsi="Times New Roman" w:cs="Times New Roman"/>
                <w:sz w:val="20"/>
                <w:szCs w:val="20"/>
              </w:rPr>
            </w:pPr>
          </w:p>
        </w:tc>
        <w:tc>
          <w:tcPr>
            <w:tcW w:w="566" w:type="dxa"/>
            <w:vAlign w:val="center"/>
          </w:tcPr>
          <w:p w14:paraId="41F0C4A3"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CB48731"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4B344CF"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C638328"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0AB53BA" w14:textId="77777777" w:rsidR="008F3851" w:rsidRPr="00103B00" w:rsidRDefault="008F3851" w:rsidP="00FE2389">
            <w:pPr>
              <w:rPr>
                <w:rFonts w:ascii="Times New Roman" w:hAnsi="Times New Roman" w:cs="Times New Roman"/>
                <w:sz w:val="20"/>
                <w:szCs w:val="20"/>
              </w:rPr>
            </w:pPr>
          </w:p>
        </w:tc>
        <w:tc>
          <w:tcPr>
            <w:tcW w:w="950" w:type="dxa"/>
            <w:vAlign w:val="center"/>
          </w:tcPr>
          <w:p w14:paraId="47B7B0E8" w14:textId="77777777" w:rsidR="008F3851" w:rsidRPr="00103B00" w:rsidRDefault="008F3851" w:rsidP="00FE2389">
            <w:pPr>
              <w:rPr>
                <w:rFonts w:ascii="Times New Roman" w:hAnsi="Times New Roman" w:cs="Times New Roman"/>
                <w:sz w:val="20"/>
                <w:szCs w:val="20"/>
              </w:rPr>
            </w:pPr>
          </w:p>
        </w:tc>
        <w:tc>
          <w:tcPr>
            <w:tcW w:w="3313" w:type="dxa"/>
            <w:vAlign w:val="center"/>
          </w:tcPr>
          <w:p w14:paraId="6D0A7FCF" w14:textId="77777777" w:rsidR="008F3851" w:rsidRPr="00103B00" w:rsidRDefault="008F3851" w:rsidP="00FE2389">
            <w:pPr>
              <w:rPr>
                <w:rFonts w:ascii="Times New Roman" w:hAnsi="Times New Roman" w:cs="Times New Roman"/>
                <w:sz w:val="20"/>
                <w:szCs w:val="20"/>
              </w:rPr>
            </w:pPr>
          </w:p>
        </w:tc>
      </w:tr>
      <w:tr w:rsidR="008F3851" w:rsidRPr="00103B00" w14:paraId="3B12CB26" w14:textId="77777777" w:rsidTr="00A04B81">
        <w:trPr>
          <w:cantSplit/>
        </w:trPr>
        <w:tc>
          <w:tcPr>
            <w:tcW w:w="1255" w:type="dxa"/>
            <w:vAlign w:val="center"/>
          </w:tcPr>
          <w:p w14:paraId="601685D5" w14:textId="479BBD65"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6.2</w:t>
            </w:r>
          </w:p>
        </w:tc>
        <w:tc>
          <w:tcPr>
            <w:tcW w:w="3978" w:type="dxa"/>
            <w:vAlign w:val="center"/>
          </w:tcPr>
          <w:p w14:paraId="0A2F473A" w14:textId="45AADB4F" w:rsidR="008F3851" w:rsidRPr="00103B00" w:rsidRDefault="003E2FE2" w:rsidP="00FE2389">
            <w:pPr>
              <w:jc w:val="both"/>
              <w:rPr>
                <w:rFonts w:ascii="Times New Roman" w:hAnsi="Times New Roman" w:cs="Times New Roman"/>
                <w:b/>
                <w:bCs/>
                <w:sz w:val="20"/>
                <w:szCs w:val="20"/>
              </w:rPr>
            </w:pPr>
            <w:r w:rsidRPr="00103B00">
              <w:rPr>
                <w:rFonts w:ascii="Times New Roman" w:hAnsi="Times New Roman" w:cs="Times New Roman"/>
                <w:b/>
                <w:bCs/>
                <w:sz w:val="20"/>
                <w:szCs w:val="20"/>
              </w:rPr>
              <w:t>Internal Audit Charter</w:t>
            </w:r>
          </w:p>
          <w:p w14:paraId="204BFF5B" w14:textId="5AFEAB00" w:rsidR="00A04B81" w:rsidRPr="00103B00" w:rsidRDefault="00A04B81" w:rsidP="00FE238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w:t>
            </w:r>
            <w:r w:rsidR="00574CD3" w:rsidRPr="00103B00">
              <w:rPr>
                <w:rFonts w:ascii="Times New Roman" w:hAnsi="Times New Roman" w:cs="Times New Roman"/>
                <w:sz w:val="20"/>
                <w:szCs w:val="20"/>
              </w:rPr>
              <w:t>develop and maintain an internal audit charter that specifies:</w:t>
            </w:r>
          </w:p>
          <w:p w14:paraId="65A28B5C" w14:textId="2217D367" w:rsidR="00574CD3" w:rsidRPr="00103B00" w:rsidRDefault="00574CD3" w:rsidP="00882F65">
            <w:pPr>
              <w:pStyle w:val="ListParagraph"/>
              <w:numPr>
                <w:ilvl w:val="0"/>
                <w:numId w:val="14"/>
              </w:numPr>
              <w:ind w:left="346"/>
              <w:jc w:val="both"/>
              <w:rPr>
                <w:rFonts w:ascii="Times New Roman" w:hAnsi="Times New Roman" w:cs="Times New Roman"/>
                <w:sz w:val="20"/>
                <w:szCs w:val="20"/>
              </w:rPr>
            </w:pPr>
            <w:r w:rsidRPr="00103B00">
              <w:rPr>
                <w:rFonts w:ascii="Times New Roman" w:hAnsi="Times New Roman" w:cs="Times New Roman"/>
                <w:sz w:val="20"/>
                <w:szCs w:val="20"/>
              </w:rPr>
              <w:t>The Purpose of Internal Auditing</w:t>
            </w:r>
            <w:r w:rsidR="00BA657F" w:rsidRPr="00103B00">
              <w:rPr>
                <w:rFonts w:ascii="Times New Roman" w:hAnsi="Times New Roman" w:cs="Times New Roman"/>
                <w:sz w:val="20"/>
                <w:szCs w:val="20"/>
              </w:rPr>
              <w:t>.</w:t>
            </w:r>
          </w:p>
          <w:p w14:paraId="2CF1FA69" w14:textId="6F624B87" w:rsidR="00574CD3" w:rsidRPr="00103B00" w:rsidRDefault="00574CD3" w:rsidP="00882F65">
            <w:pPr>
              <w:pStyle w:val="ListParagraph"/>
              <w:numPr>
                <w:ilvl w:val="0"/>
                <w:numId w:val="14"/>
              </w:numPr>
              <w:ind w:left="346"/>
              <w:jc w:val="both"/>
              <w:rPr>
                <w:rFonts w:ascii="Times New Roman" w:hAnsi="Times New Roman" w:cs="Times New Roman"/>
                <w:sz w:val="20"/>
                <w:szCs w:val="20"/>
              </w:rPr>
            </w:pPr>
            <w:r w:rsidRPr="00103B00">
              <w:rPr>
                <w:rFonts w:ascii="Times New Roman" w:hAnsi="Times New Roman" w:cs="Times New Roman"/>
                <w:sz w:val="20"/>
                <w:szCs w:val="20"/>
              </w:rPr>
              <w:t>Commitment of adherence to the Global Internal Audit Standards</w:t>
            </w:r>
            <w:r w:rsidR="00BA657F" w:rsidRPr="00103B00">
              <w:rPr>
                <w:rFonts w:ascii="Times New Roman" w:hAnsi="Times New Roman" w:cs="Times New Roman"/>
                <w:sz w:val="20"/>
                <w:szCs w:val="20"/>
              </w:rPr>
              <w:t>.</w:t>
            </w:r>
          </w:p>
          <w:p w14:paraId="4405E778" w14:textId="4D18E4C6" w:rsidR="00BA657F" w:rsidRPr="00103B00" w:rsidRDefault="00BA657F" w:rsidP="00882F65">
            <w:pPr>
              <w:pStyle w:val="ListParagraph"/>
              <w:numPr>
                <w:ilvl w:val="0"/>
                <w:numId w:val="14"/>
              </w:numPr>
              <w:ind w:left="346"/>
              <w:jc w:val="both"/>
              <w:rPr>
                <w:rFonts w:ascii="Times New Roman" w:hAnsi="Times New Roman" w:cs="Times New Roman"/>
                <w:sz w:val="20"/>
                <w:szCs w:val="20"/>
              </w:rPr>
            </w:pPr>
            <w:r w:rsidRPr="00103B00">
              <w:rPr>
                <w:rFonts w:ascii="Times New Roman" w:hAnsi="Times New Roman" w:cs="Times New Roman"/>
                <w:sz w:val="20"/>
                <w:szCs w:val="20"/>
              </w:rPr>
              <w:t>Mandate, including scope and types of services to be provided.</w:t>
            </w:r>
          </w:p>
          <w:p w14:paraId="2BB9BF66" w14:textId="1D217A8A" w:rsidR="00574CD3" w:rsidRPr="00103B00" w:rsidRDefault="00574CD3" w:rsidP="00882F65">
            <w:pPr>
              <w:pStyle w:val="ListParagraph"/>
              <w:numPr>
                <w:ilvl w:val="0"/>
                <w:numId w:val="14"/>
              </w:numPr>
              <w:ind w:left="346"/>
              <w:jc w:val="both"/>
              <w:rPr>
                <w:rFonts w:ascii="Times New Roman" w:hAnsi="Times New Roman" w:cs="Times New Roman"/>
                <w:sz w:val="20"/>
                <w:szCs w:val="20"/>
              </w:rPr>
            </w:pPr>
            <w:r w:rsidRPr="00103B00">
              <w:rPr>
                <w:rFonts w:ascii="Times New Roman" w:hAnsi="Times New Roman" w:cs="Times New Roman"/>
                <w:sz w:val="20"/>
                <w:szCs w:val="20"/>
              </w:rPr>
              <w:t>The board’s responsibilities and expectations regarding management’s support of the internal audit function.</w:t>
            </w:r>
          </w:p>
          <w:p w14:paraId="0177C612" w14:textId="66FF69DA" w:rsidR="00574CD3" w:rsidRPr="00103B00" w:rsidRDefault="00574CD3" w:rsidP="00882F65">
            <w:pPr>
              <w:pStyle w:val="ListParagraph"/>
              <w:numPr>
                <w:ilvl w:val="0"/>
                <w:numId w:val="14"/>
              </w:numPr>
              <w:ind w:left="346"/>
              <w:jc w:val="both"/>
              <w:rPr>
                <w:rFonts w:ascii="Times New Roman" w:hAnsi="Times New Roman" w:cs="Times New Roman"/>
                <w:sz w:val="20"/>
                <w:szCs w:val="20"/>
              </w:rPr>
            </w:pPr>
            <w:r w:rsidRPr="00103B00">
              <w:rPr>
                <w:rFonts w:ascii="Times New Roman" w:hAnsi="Times New Roman" w:cs="Times New Roman"/>
                <w:sz w:val="20"/>
                <w:szCs w:val="20"/>
              </w:rPr>
              <w:t>Organizational position and reporting relationships. (See also Standard 7.1 Organizational Independence).</w:t>
            </w:r>
          </w:p>
          <w:p w14:paraId="17AC28AE" w14:textId="77777777" w:rsidR="002878CE" w:rsidRPr="00103B00" w:rsidRDefault="002878CE" w:rsidP="00FE2389">
            <w:pPr>
              <w:jc w:val="both"/>
              <w:rPr>
                <w:rFonts w:ascii="Times New Roman" w:hAnsi="Times New Roman" w:cs="Times New Roman"/>
                <w:b/>
                <w:bCs/>
                <w:sz w:val="20"/>
                <w:szCs w:val="20"/>
              </w:rPr>
            </w:pPr>
          </w:p>
          <w:p w14:paraId="5E5ACE4A" w14:textId="77777777" w:rsidR="002878CE" w:rsidRPr="00103B00" w:rsidRDefault="002878CE"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B191910" w14:textId="0262371C" w:rsidR="002878CE" w:rsidRPr="00103B00" w:rsidRDefault="002878CE"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Board approval/endorsement of the Internal Audit Charter and Two-Year Internal Audit Plan.</w:t>
            </w:r>
          </w:p>
        </w:tc>
        <w:tc>
          <w:tcPr>
            <w:tcW w:w="1688" w:type="dxa"/>
            <w:vAlign w:val="center"/>
          </w:tcPr>
          <w:p w14:paraId="6CE36F19" w14:textId="77777777" w:rsidR="008F3851" w:rsidRPr="00103B00" w:rsidRDefault="008F3851" w:rsidP="00FE2389">
            <w:pPr>
              <w:rPr>
                <w:rFonts w:ascii="Times New Roman" w:hAnsi="Times New Roman" w:cs="Times New Roman"/>
                <w:sz w:val="20"/>
                <w:szCs w:val="20"/>
              </w:rPr>
            </w:pPr>
          </w:p>
        </w:tc>
        <w:tc>
          <w:tcPr>
            <w:tcW w:w="566" w:type="dxa"/>
            <w:vAlign w:val="center"/>
          </w:tcPr>
          <w:p w14:paraId="6C2A0EAF"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482527A"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6A2D263"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F6DDF0F"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512F3AD" w14:textId="77777777" w:rsidR="008F3851" w:rsidRPr="00103B00" w:rsidRDefault="008F3851" w:rsidP="00FE2389">
            <w:pPr>
              <w:rPr>
                <w:rFonts w:ascii="Times New Roman" w:hAnsi="Times New Roman" w:cs="Times New Roman"/>
                <w:sz w:val="20"/>
                <w:szCs w:val="20"/>
              </w:rPr>
            </w:pPr>
          </w:p>
        </w:tc>
        <w:tc>
          <w:tcPr>
            <w:tcW w:w="950" w:type="dxa"/>
            <w:vAlign w:val="center"/>
          </w:tcPr>
          <w:p w14:paraId="531B1AA6" w14:textId="77777777" w:rsidR="008F3851" w:rsidRPr="00103B00" w:rsidRDefault="008F3851" w:rsidP="00FE2389">
            <w:pPr>
              <w:rPr>
                <w:rFonts w:ascii="Times New Roman" w:hAnsi="Times New Roman" w:cs="Times New Roman"/>
                <w:sz w:val="20"/>
                <w:szCs w:val="20"/>
              </w:rPr>
            </w:pPr>
          </w:p>
        </w:tc>
        <w:tc>
          <w:tcPr>
            <w:tcW w:w="3313" w:type="dxa"/>
            <w:vAlign w:val="center"/>
          </w:tcPr>
          <w:p w14:paraId="51DA343C" w14:textId="77777777" w:rsidR="008F3851" w:rsidRPr="00103B00" w:rsidRDefault="008F3851" w:rsidP="00FE2389">
            <w:pPr>
              <w:rPr>
                <w:rFonts w:ascii="Times New Roman" w:hAnsi="Times New Roman" w:cs="Times New Roman"/>
                <w:sz w:val="20"/>
                <w:szCs w:val="20"/>
              </w:rPr>
            </w:pPr>
          </w:p>
        </w:tc>
      </w:tr>
      <w:tr w:rsidR="008F3851" w:rsidRPr="00103B00" w14:paraId="41E15B96" w14:textId="77777777" w:rsidTr="00A04B81">
        <w:trPr>
          <w:cantSplit/>
        </w:trPr>
        <w:tc>
          <w:tcPr>
            <w:tcW w:w="1255" w:type="dxa"/>
            <w:vAlign w:val="center"/>
          </w:tcPr>
          <w:p w14:paraId="5B08331D" w14:textId="5893B432" w:rsidR="008F3851" w:rsidRPr="00103B00" w:rsidRDefault="00714D0D" w:rsidP="00FE2389">
            <w:pPr>
              <w:jc w:val="center"/>
              <w:rPr>
                <w:rFonts w:ascii="Times New Roman" w:hAnsi="Times New Roman" w:cs="Times New Roman"/>
                <w:sz w:val="20"/>
                <w:szCs w:val="20"/>
              </w:rPr>
            </w:pPr>
            <w:r w:rsidRPr="00103B00">
              <w:rPr>
                <w:rFonts w:ascii="Times New Roman" w:hAnsi="Times New Roman" w:cs="Times New Roman"/>
                <w:sz w:val="20"/>
                <w:szCs w:val="20"/>
              </w:rPr>
              <w:t>6.3</w:t>
            </w:r>
          </w:p>
        </w:tc>
        <w:tc>
          <w:tcPr>
            <w:tcW w:w="3978" w:type="dxa"/>
            <w:vAlign w:val="center"/>
          </w:tcPr>
          <w:p w14:paraId="2A0B14F8" w14:textId="2172A09D"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Board and Senior Management Support</w:t>
            </w:r>
          </w:p>
          <w:p w14:paraId="22BFC0C9" w14:textId="7777777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provide the board and senior management with the information needed to support and promote recognition of the internal audit function throughout the organization. The chief audit executive must coordinate the internal audit function’s board communications </w:t>
            </w:r>
          </w:p>
          <w:p w14:paraId="269BF3BE" w14:textId="7777777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with senior management to support the board’s ability to fulfill its requirements.</w:t>
            </w:r>
          </w:p>
          <w:p w14:paraId="5A01F2CB" w14:textId="77777777" w:rsidR="00BD751F" w:rsidRPr="00103B00" w:rsidRDefault="00BD751F" w:rsidP="00714D0D">
            <w:pPr>
              <w:jc w:val="both"/>
              <w:rPr>
                <w:rFonts w:ascii="Times New Roman" w:hAnsi="Times New Roman" w:cs="Times New Roman"/>
                <w:sz w:val="20"/>
                <w:szCs w:val="20"/>
              </w:rPr>
            </w:pPr>
          </w:p>
          <w:p w14:paraId="1921D2A5" w14:textId="77777777" w:rsidR="00BD751F" w:rsidRPr="00103B00" w:rsidRDefault="00BD751F"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49DD638" w14:textId="233B9E06" w:rsidR="00BD751F" w:rsidRPr="00103B00" w:rsidRDefault="00BD751F" w:rsidP="00894B6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Board approval/endorsement of the Internal Audit Charter and Two-Year Internal Audit Plan.</w:t>
            </w:r>
          </w:p>
        </w:tc>
        <w:tc>
          <w:tcPr>
            <w:tcW w:w="1688" w:type="dxa"/>
            <w:vAlign w:val="center"/>
          </w:tcPr>
          <w:p w14:paraId="163017C2" w14:textId="77777777" w:rsidR="008F3851" w:rsidRPr="00103B00" w:rsidRDefault="008F3851" w:rsidP="00FE2389">
            <w:pPr>
              <w:rPr>
                <w:rFonts w:ascii="Times New Roman" w:hAnsi="Times New Roman" w:cs="Times New Roman"/>
                <w:sz w:val="20"/>
                <w:szCs w:val="20"/>
              </w:rPr>
            </w:pPr>
          </w:p>
        </w:tc>
        <w:tc>
          <w:tcPr>
            <w:tcW w:w="566" w:type="dxa"/>
            <w:vAlign w:val="center"/>
          </w:tcPr>
          <w:p w14:paraId="4E0C3927"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5F9788A"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E922B24"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88DB1DD"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EED1E17" w14:textId="77777777" w:rsidR="008F3851" w:rsidRPr="00103B00" w:rsidRDefault="008F3851" w:rsidP="00FE2389">
            <w:pPr>
              <w:rPr>
                <w:rFonts w:ascii="Times New Roman" w:hAnsi="Times New Roman" w:cs="Times New Roman"/>
                <w:sz w:val="20"/>
                <w:szCs w:val="20"/>
              </w:rPr>
            </w:pPr>
          </w:p>
        </w:tc>
        <w:tc>
          <w:tcPr>
            <w:tcW w:w="950" w:type="dxa"/>
            <w:vAlign w:val="center"/>
          </w:tcPr>
          <w:p w14:paraId="39A811AD" w14:textId="77777777" w:rsidR="008F3851" w:rsidRPr="00103B00" w:rsidRDefault="008F3851" w:rsidP="00FE2389">
            <w:pPr>
              <w:rPr>
                <w:rFonts w:ascii="Times New Roman" w:hAnsi="Times New Roman" w:cs="Times New Roman"/>
                <w:sz w:val="20"/>
                <w:szCs w:val="20"/>
              </w:rPr>
            </w:pPr>
          </w:p>
        </w:tc>
        <w:tc>
          <w:tcPr>
            <w:tcW w:w="3313" w:type="dxa"/>
            <w:vAlign w:val="center"/>
          </w:tcPr>
          <w:p w14:paraId="7FBAF1F6" w14:textId="77777777" w:rsidR="008F3851" w:rsidRPr="00103B00" w:rsidRDefault="008F3851" w:rsidP="00FE2389">
            <w:pPr>
              <w:rPr>
                <w:rFonts w:ascii="Times New Roman" w:hAnsi="Times New Roman" w:cs="Times New Roman"/>
                <w:sz w:val="20"/>
                <w:szCs w:val="20"/>
              </w:rPr>
            </w:pPr>
          </w:p>
        </w:tc>
      </w:tr>
      <w:tr w:rsidR="00894B61" w:rsidRPr="00103B00" w14:paraId="469CA0F9" w14:textId="77777777" w:rsidTr="005A147F">
        <w:trPr>
          <w:cantSplit/>
        </w:trPr>
        <w:tc>
          <w:tcPr>
            <w:tcW w:w="1255" w:type="dxa"/>
            <w:shd w:val="clear" w:color="auto" w:fill="FFFF99"/>
            <w:vAlign w:val="center"/>
          </w:tcPr>
          <w:p w14:paraId="5501D93B" w14:textId="615F3A83"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7</w:t>
            </w:r>
          </w:p>
        </w:tc>
        <w:tc>
          <w:tcPr>
            <w:tcW w:w="3978" w:type="dxa"/>
            <w:shd w:val="clear" w:color="auto" w:fill="FFFF99"/>
            <w:vAlign w:val="center"/>
          </w:tcPr>
          <w:p w14:paraId="42F78A8B" w14:textId="400587A8" w:rsidR="00714D0D" w:rsidRPr="00103B00" w:rsidRDefault="00714D0D" w:rsidP="005A147F">
            <w:pPr>
              <w:jc w:val="both"/>
              <w:rPr>
                <w:rFonts w:ascii="Times New Roman" w:hAnsi="Times New Roman" w:cs="Times New Roman"/>
                <w:b/>
                <w:bCs/>
                <w:sz w:val="20"/>
                <w:szCs w:val="20"/>
              </w:rPr>
            </w:pPr>
            <w:r w:rsidRPr="00103B00">
              <w:rPr>
                <w:rFonts w:ascii="Times New Roman" w:hAnsi="Times New Roman" w:cs="Times New Roman"/>
                <w:b/>
                <w:bCs/>
                <w:sz w:val="20"/>
                <w:szCs w:val="20"/>
              </w:rPr>
              <w:t>Positioned Independently</w:t>
            </w:r>
          </w:p>
          <w:p w14:paraId="2D8AD5BB" w14:textId="52C3E3C3" w:rsidR="00714D0D" w:rsidRPr="00103B00" w:rsidRDefault="00714D0D" w:rsidP="005A147F">
            <w:pPr>
              <w:jc w:val="both"/>
              <w:rPr>
                <w:rFonts w:ascii="Times New Roman" w:hAnsi="Times New Roman" w:cs="Times New Roman"/>
                <w:sz w:val="20"/>
                <w:szCs w:val="20"/>
              </w:rPr>
            </w:pPr>
            <w:r w:rsidRPr="00103B00">
              <w:rPr>
                <w:rFonts w:ascii="Times New Roman" w:hAnsi="Times New Roman" w:cs="Times New Roman"/>
                <w:sz w:val="20"/>
                <w:szCs w:val="20"/>
              </w:rPr>
              <w:t>The board establishes and protects the internal audit function’s independence and qualifications.</w:t>
            </w:r>
          </w:p>
        </w:tc>
        <w:tc>
          <w:tcPr>
            <w:tcW w:w="1688" w:type="dxa"/>
            <w:shd w:val="clear" w:color="auto" w:fill="FFFF99"/>
            <w:vAlign w:val="center"/>
          </w:tcPr>
          <w:p w14:paraId="42363B9A" w14:textId="77777777" w:rsidR="00714D0D" w:rsidRPr="00103B00" w:rsidRDefault="00714D0D" w:rsidP="005A147F">
            <w:pPr>
              <w:rPr>
                <w:rFonts w:ascii="Times New Roman" w:hAnsi="Times New Roman" w:cs="Times New Roman"/>
                <w:sz w:val="20"/>
                <w:szCs w:val="20"/>
              </w:rPr>
            </w:pPr>
          </w:p>
        </w:tc>
        <w:tc>
          <w:tcPr>
            <w:tcW w:w="566" w:type="dxa"/>
            <w:shd w:val="clear" w:color="auto" w:fill="FFFF99"/>
            <w:vAlign w:val="center"/>
          </w:tcPr>
          <w:p w14:paraId="35996687"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58FF0BE1"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4B77917A"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4514CDE3"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4A2B4BC4" w14:textId="77777777" w:rsidR="00714D0D" w:rsidRPr="00103B00" w:rsidRDefault="00714D0D" w:rsidP="005A147F">
            <w:pPr>
              <w:rPr>
                <w:rFonts w:ascii="Times New Roman" w:hAnsi="Times New Roman" w:cs="Times New Roman"/>
                <w:sz w:val="20"/>
                <w:szCs w:val="20"/>
              </w:rPr>
            </w:pPr>
          </w:p>
        </w:tc>
        <w:tc>
          <w:tcPr>
            <w:tcW w:w="950" w:type="dxa"/>
            <w:shd w:val="clear" w:color="auto" w:fill="FFFF99"/>
            <w:vAlign w:val="center"/>
          </w:tcPr>
          <w:p w14:paraId="7A0670EC" w14:textId="77777777" w:rsidR="00714D0D" w:rsidRPr="00103B00" w:rsidRDefault="00714D0D" w:rsidP="005A147F">
            <w:pPr>
              <w:rPr>
                <w:rFonts w:ascii="Times New Roman" w:hAnsi="Times New Roman" w:cs="Times New Roman"/>
                <w:sz w:val="20"/>
                <w:szCs w:val="20"/>
              </w:rPr>
            </w:pPr>
          </w:p>
        </w:tc>
        <w:tc>
          <w:tcPr>
            <w:tcW w:w="3313" w:type="dxa"/>
            <w:shd w:val="clear" w:color="auto" w:fill="FFFF99"/>
            <w:vAlign w:val="center"/>
          </w:tcPr>
          <w:p w14:paraId="6426FBF4" w14:textId="77777777" w:rsidR="00714D0D" w:rsidRPr="00103B00" w:rsidRDefault="00714D0D" w:rsidP="005A147F">
            <w:pPr>
              <w:rPr>
                <w:rFonts w:ascii="Times New Roman" w:hAnsi="Times New Roman" w:cs="Times New Roman"/>
                <w:sz w:val="20"/>
                <w:szCs w:val="20"/>
              </w:rPr>
            </w:pPr>
          </w:p>
        </w:tc>
      </w:tr>
      <w:tr w:rsidR="008F3851" w:rsidRPr="00103B00" w14:paraId="39A68D9A" w14:textId="77777777" w:rsidTr="00A04B81">
        <w:trPr>
          <w:cantSplit/>
        </w:trPr>
        <w:tc>
          <w:tcPr>
            <w:tcW w:w="1255" w:type="dxa"/>
            <w:vAlign w:val="center"/>
          </w:tcPr>
          <w:p w14:paraId="7D834EA6" w14:textId="33366686" w:rsidR="008F3851" w:rsidRPr="00103B00" w:rsidRDefault="00714D0D"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7.1</w:t>
            </w:r>
          </w:p>
        </w:tc>
        <w:tc>
          <w:tcPr>
            <w:tcW w:w="3978" w:type="dxa"/>
            <w:vAlign w:val="center"/>
          </w:tcPr>
          <w:p w14:paraId="3C35861E" w14:textId="45886D8B"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Organizational Independence</w:t>
            </w:r>
          </w:p>
          <w:p w14:paraId="4CB602BF" w14:textId="77777777" w:rsidR="00A91055" w:rsidRPr="00103B00" w:rsidRDefault="00A91055" w:rsidP="00714D0D">
            <w:pPr>
              <w:jc w:val="both"/>
              <w:rPr>
                <w:rFonts w:ascii="Times New Roman" w:hAnsi="Times New Roman" w:cs="Times New Roman"/>
                <w:sz w:val="20"/>
                <w:szCs w:val="20"/>
              </w:rPr>
            </w:pPr>
          </w:p>
          <w:p w14:paraId="15FEED08" w14:textId="1DE0566F" w:rsidR="00714D0D" w:rsidRPr="00103B00" w:rsidRDefault="00A91055" w:rsidP="00714D0D">
            <w:pPr>
              <w:jc w:val="both"/>
              <w:rPr>
                <w:rFonts w:ascii="Times New Roman" w:hAnsi="Times New Roman" w:cs="Times New Roman"/>
                <w:sz w:val="20"/>
                <w:szCs w:val="20"/>
              </w:rPr>
            </w:pPr>
            <w:r w:rsidRPr="00103B00">
              <w:rPr>
                <w:rFonts w:ascii="Times New Roman" w:hAnsi="Times New Roman" w:cs="Times New Roman"/>
                <w:sz w:val="20"/>
                <w:szCs w:val="20"/>
              </w:rPr>
              <w:t xml:space="preserve">1. </w:t>
            </w:r>
            <w:r w:rsidR="00714D0D" w:rsidRPr="00103B00">
              <w:rPr>
                <w:rFonts w:ascii="Times New Roman" w:hAnsi="Times New Roman" w:cs="Times New Roman"/>
                <w:sz w:val="20"/>
                <w:szCs w:val="20"/>
              </w:rPr>
              <w:t xml:space="preserve">The chief audit executive must confirm to the board the organizational independence of the </w:t>
            </w:r>
          </w:p>
          <w:p w14:paraId="18E30663" w14:textId="77777777" w:rsidR="008F3851"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internal audit function at least annually. This includes communicating incidents where independence may have been impaired and the actions or safeguards employed to address the impairment.</w:t>
            </w:r>
          </w:p>
          <w:p w14:paraId="2C5B621E" w14:textId="77777777" w:rsidR="00A91055" w:rsidRPr="00103B00" w:rsidRDefault="00A91055" w:rsidP="00714D0D">
            <w:pPr>
              <w:jc w:val="both"/>
              <w:rPr>
                <w:rFonts w:ascii="Times New Roman" w:hAnsi="Times New Roman" w:cs="Times New Roman"/>
                <w:sz w:val="20"/>
                <w:szCs w:val="20"/>
              </w:rPr>
            </w:pPr>
          </w:p>
          <w:p w14:paraId="4BB71C03" w14:textId="77777777" w:rsidR="00A91055" w:rsidRPr="00103B00" w:rsidRDefault="00A91055"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316D293F" w14:textId="4BD11DAF" w:rsidR="00A91055" w:rsidRPr="00103B00" w:rsidRDefault="00A91055" w:rsidP="00714D0D">
            <w:pPr>
              <w:jc w:val="both"/>
              <w:rPr>
                <w:rFonts w:ascii="Times New Roman" w:hAnsi="Times New Roman" w:cs="Times New Roman"/>
                <w:i/>
                <w:iCs/>
                <w:sz w:val="20"/>
                <w:szCs w:val="20"/>
              </w:rPr>
            </w:pPr>
            <w:r w:rsidRPr="00103B00">
              <w:rPr>
                <w:rFonts w:ascii="Times New Roman" w:hAnsi="Times New Roman" w:cs="Times New Roman"/>
                <w:i/>
                <w:iCs/>
                <w:sz w:val="20"/>
                <w:szCs w:val="20"/>
              </w:rPr>
              <w:t>The board has received the Internal Auditor Charter, review of the organization chart, reviewing the internal audit activity’s communication and reporting practices, interviews with the chief executive officer and audit committee, organization chart inclusion in the Annual September 30 Report if applicable, etc.</w:t>
            </w:r>
          </w:p>
        </w:tc>
        <w:tc>
          <w:tcPr>
            <w:tcW w:w="1688" w:type="dxa"/>
            <w:vAlign w:val="center"/>
          </w:tcPr>
          <w:p w14:paraId="43D421F0" w14:textId="77777777" w:rsidR="008F3851" w:rsidRPr="00103B00" w:rsidRDefault="008F3851" w:rsidP="00FE2389">
            <w:pPr>
              <w:rPr>
                <w:rFonts w:ascii="Times New Roman" w:hAnsi="Times New Roman" w:cs="Times New Roman"/>
                <w:sz w:val="20"/>
                <w:szCs w:val="20"/>
              </w:rPr>
            </w:pPr>
          </w:p>
        </w:tc>
        <w:tc>
          <w:tcPr>
            <w:tcW w:w="566" w:type="dxa"/>
            <w:vAlign w:val="center"/>
          </w:tcPr>
          <w:p w14:paraId="3C26DC0A"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39D43C08"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E0FD4ED"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60684FA7"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CC4A56B" w14:textId="77777777" w:rsidR="008F3851" w:rsidRPr="00103B00" w:rsidRDefault="008F3851" w:rsidP="00FE2389">
            <w:pPr>
              <w:rPr>
                <w:rFonts w:ascii="Times New Roman" w:hAnsi="Times New Roman" w:cs="Times New Roman"/>
                <w:sz w:val="20"/>
                <w:szCs w:val="20"/>
              </w:rPr>
            </w:pPr>
          </w:p>
        </w:tc>
        <w:tc>
          <w:tcPr>
            <w:tcW w:w="950" w:type="dxa"/>
            <w:vAlign w:val="center"/>
          </w:tcPr>
          <w:p w14:paraId="3F0AB4FD" w14:textId="77777777" w:rsidR="008F3851" w:rsidRPr="00103B00" w:rsidRDefault="008F3851" w:rsidP="00FE2389">
            <w:pPr>
              <w:rPr>
                <w:rFonts w:ascii="Times New Roman" w:hAnsi="Times New Roman" w:cs="Times New Roman"/>
                <w:sz w:val="20"/>
                <w:szCs w:val="20"/>
              </w:rPr>
            </w:pPr>
          </w:p>
        </w:tc>
        <w:tc>
          <w:tcPr>
            <w:tcW w:w="3313" w:type="dxa"/>
            <w:vAlign w:val="center"/>
          </w:tcPr>
          <w:p w14:paraId="18CE33D1" w14:textId="77777777" w:rsidR="008F3851" w:rsidRPr="00103B00" w:rsidRDefault="008F3851" w:rsidP="00FE2389">
            <w:pPr>
              <w:rPr>
                <w:rFonts w:ascii="Times New Roman" w:hAnsi="Times New Roman" w:cs="Times New Roman"/>
                <w:sz w:val="20"/>
                <w:szCs w:val="20"/>
              </w:rPr>
            </w:pPr>
          </w:p>
        </w:tc>
      </w:tr>
      <w:tr w:rsidR="00A91055" w:rsidRPr="00103B00" w14:paraId="77821B8E" w14:textId="77777777" w:rsidTr="00A04B81">
        <w:trPr>
          <w:cantSplit/>
        </w:trPr>
        <w:tc>
          <w:tcPr>
            <w:tcW w:w="1255" w:type="dxa"/>
            <w:vAlign w:val="center"/>
          </w:tcPr>
          <w:p w14:paraId="29C1CFEC" w14:textId="2A43CA2E" w:rsidR="00A91055" w:rsidRPr="00103B00" w:rsidRDefault="00A91055" w:rsidP="00FE2389">
            <w:pPr>
              <w:jc w:val="center"/>
              <w:rPr>
                <w:rFonts w:ascii="Times New Roman" w:hAnsi="Times New Roman" w:cs="Times New Roman"/>
                <w:sz w:val="20"/>
                <w:szCs w:val="20"/>
              </w:rPr>
            </w:pPr>
            <w:r w:rsidRPr="00103B00">
              <w:rPr>
                <w:rFonts w:ascii="Times New Roman" w:hAnsi="Times New Roman" w:cs="Times New Roman"/>
                <w:sz w:val="20"/>
                <w:szCs w:val="20"/>
              </w:rPr>
              <w:t>7.1</w:t>
            </w:r>
          </w:p>
        </w:tc>
        <w:tc>
          <w:tcPr>
            <w:tcW w:w="3978" w:type="dxa"/>
            <w:vAlign w:val="center"/>
          </w:tcPr>
          <w:p w14:paraId="3E1837D8" w14:textId="19208DE1" w:rsidR="00A91055" w:rsidRPr="00103B00" w:rsidRDefault="000567F6" w:rsidP="00714D0D">
            <w:pPr>
              <w:jc w:val="both"/>
              <w:rPr>
                <w:rFonts w:ascii="Times New Roman" w:hAnsi="Times New Roman" w:cs="Times New Roman"/>
                <w:sz w:val="20"/>
                <w:szCs w:val="20"/>
              </w:rPr>
            </w:pPr>
            <w:r w:rsidRPr="00103B00">
              <w:rPr>
                <w:rFonts w:ascii="Times New Roman" w:hAnsi="Times New Roman" w:cs="Times New Roman"/>
                <w:sz w:val="20"/>
                <w:szCs w:val="20"/>
              </w:rPr>
              <w:t xml:space="preserve">2. </w:t>
            </w:r>
            <w:r w:rsidR="00C46BE3" w:rsidRPr="00103B00">
              <w:rPr>
                <w:rFonts w:ascii="Times New Roman" w:hAnsi="Times New Roman" w:cs="Times New Roman"/>
                <w:sz w:val="20"/>
                <w:szCs w:val="20"/>
              </w:rPr>
              <w:t>The chief audit executive must document in the internal audit charter the reporting relationships and organizational positioning of the internal audit function.</w:t>
            </w:r>
          </w:p>
          <w:p w14:paraId="5CA4E1A9" w14:textId="77777777" w:rsidR="00C46BE3" w:rsidRPr="00103B00" w:rsidRDefault="00C46BE3" w:rsidP="00714D0D">
            <w:pPr>
              <w:jc w:val="both"/>
              <w:rPr>
                <w:rFonts w:ascii="Times New Roman" w:hAnsi="Times New Roman" w:cs="Times New Roman"/>
                <w:sz w:val="20"/>
                <w:szCs w:val="20"/>
              </w:rPr>
            </w:pPr>
          </w:p>
          <w:p w14:paraId="74D69BA1" w14:textId="77777777" w:rsidR="00C46BE3" w:rsidRPr="00103B00" w:rsidRDefault="00C46BE3"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B525872" w14:textId="5E7D4C95" w:rsidR="00C46BE3" w:rsidRPr="00103B00" w:rsidRDefault="00C46BE3" w:rsidP="00714D0D">
            <w:pPr>
              <w:jc w:val="both"/>
              <w:rPr>
                <w:rFonts w:ascii="Times New Roman" w:hAnsi="Times New Roman" w:cs="Times New Roman"/>
                <w:i/>
                <w:iCs/>
                <w:sz w:val="20"/>
                <w:szCs w:val="20"/>
              </w:rPr>
            </w:pPr>
            <w:r w:rsidRPr="00103B00">
              <w:rPr>
                <w:rFonts w:ascii="Times New Roman" w:hAnsi="Times New Roman" w:cs="Times New Roman"/>
                <w:i/>
                <w:iCs/>
                <w:sz w:val="20"/>
                <w:szCs w:val="20"/>
              </w:rPr>
              <w:t>The board has received the Internal Audit Charter, review of the organization chart, reviewing the internal audit activity’s communication and reporting practices, interviews with the chief executive officer and audit committee, if applicable, etc.</w:t>
            </w:r>
          </w:p>
        </w:tc>
        <w:tc>
          <w:tcPr>
            <w:tcW w:w="1688" w:type="dxa"/>
            <w:vAlign w:val="center"/>
          </w:tcPr>
          <w:p w14:paraId="7117BA5E" w14:textId="77777777" w:rsidR="00A91055" w:rsidRPr="00103B00" w:rsidRDefault="00A91055" w:rsidP="00FE2389">
            <w:pPr>
              <w:rPr>
                <w:rFonts w:ascii="Times New Roman" w:hAnsi="Times New Roman" w:cs="Times New Roman"/>
                <w:sz w:val="20"/>
                <w:szCs w:val="20"/>
              </w:rPr>
            </w:pPr>
          </w:p>
        </w:tc>
        <w:tc>
          <w:tcPr>
            <w:tcW w:w="566" w:type="dxa"/>
            <w:vAlign w:val="center"/>
          </w:tcPr>
          <w:p w14:paraId="3655A7C1" w14:textId="07695A14" w:rsidR="00A91055"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F11577B" w14:textId="02252DB4" w:rsidR="00A91055"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755BE49" w14:textId="521B53CC" w:rsidR="00A91055"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F71BDA1" w14:textId="7B01D80D" w:rsidR="00A91055"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9848B6C" w14:textId="77777777" w:rsidR="00A91055" w:rsidRPr="00103B00" w:rsidRDefault="00A91055" w:rsidP="00FE2389">
            <w:pPr>
              <w:rPr>
                <w:rFonts w:ascii="Times New Roman" w:hAnsi="Times New Roman" w:cs="Times New Roman"/>
                <w:sz w:val="20"/>
                <w:szCs w:val="20"/>
              </w:rPr>
            </w:pPr>
          </w:p>
        </w:tc>
        <w:tc>
          <w:tcPr>
            <w:tcW w:w="950" w:type="dxa"/>
            <w:vAlign w:val="center"/>
          </w:tcPr>
          <w:p w14:paraId="1CE5A872" w14:textId="77777777" w:rsidR="00A91055" w:rsidRPr="00103B00" w:rsidRDefault="00A91055" w:rsidP="00FE2389">
            <w:pPr>
              <w:rPr>
                <w:rFonts w:ascii="Times New Roman" w:hAnsi="Times New Roman" w:cs="Times New Roman"/>
                <w:sz w:val="20"/>
                <w:szCs w:val="20"/>
              </w:rPr>
            </w:pPr>
          </w:p>
        </w:tc>
        <w:tc>
          <w:tcPr>
            <w:tcW w:w="3313" w:type="dxa"/>
            <w:vAlign w:val="center"/>
          </w:tcPr>
          <w:p w14:paraId="317BDAB5" w14:textId="77777777" w:rsidR="00A91055" w:rsidRPr="00103B00" w:rsidRDefault="00A91055" w:rsidP="00FE2389">
            <w:pPr>
              <w:rPr>
                <w:rFonts w:ascii="Times New Roman" w:hAnsi="Times New Roman" w:cs="Times New Roman"/>
                <w:sz w:val="20"/>
                <w:szCs w:val="20"/>
              </w:rPr>
            </w:pPr>
          </w:p>
        </w:tc>
      </w:tr>
      <w:tr w:rsidR="000567F6" w:rsidRPr="00103B00" w14:paraId="01837482" w14:textId="77777777" w:rsidTr="00A04B81">
        <w:trPr>
          <w:cantSplit/>
        </w:trPr>
        <w:tc>
          <w:tcPr>
            <w:tcW w:w="1255" w:type="dxa"/>
            <w:vAlign w:val="center"/>
          </w:tcPr>
          <w:p w14:paraId="0516F77E" w14:textId="14CD3052" w:rsidR="000567F6" w:rsidRPr="00103B00" w:rsidRDefault="000567F6"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7.1</w:t>
            </w:r>
          </w:p>
        </w:tc>
        <w:tc>
          <w:tcPr>
            <w:tcW w:w="3978" w:type="dxa"/>
            <w:vAlign w:val="center"/>
          </w:tcPr>
          <w:p w14:paraId="1D672369" w14:textId="77777777" w:rsidR="000567F6" w:rsidRPr="00103B00" w:rsidRDefault="000567F6" w:rsidP="00714D0D">
            <w:pPr>
              <w:jc w:val="both"/>
              <w:rPr>
                <w:rFonts w:ascii="Times New Roman" w:hAnsi="Times New Roman" w:cs="Times New Roman"/>
                <w:sz w:val="20"/>
                <w:szCs w:val="20"/>
              </w:rPr>
            </w:pPr>
            <w:r w:rsidRPr="00103B00">
              <w:rPr>
                <w:rFonts w:ascii="Times New Roman" w:hAnsi="Times New Roman" w:cs="Times New Roman"/>
                <w:sz w:val="20"/>
                <w:szCs w:val="20"/>
              </w:rPr>
              <w:t>3. The chief audit executive must discuss with the board and senior management any current or proposed roles and responsibilities that have the potential to impair the internal audit function’s independence, either in fact or appearance. The chief audit executive must advise the board and senior management of the types of safeguards to manage actual, potential, or perceived impairments.</w:t>
            </w:r>
          </w:p>
          <w:p w14:paraId="0457385A" w14:textId="77777777" w:rsidR="000567F6" w:rsidRPr="00103B00" w:rsidRDefault="000567F6" w:rsidP="00714D0D">
            <w:pPr>
              <w:jc w:val="both"/>
              <w:rPr>
                <w:rFonts w:ascii="Times New Roman" w:hAnsi="Times New Roman" w:cs="Times New Roman"/>
                <w:sz w:val="20"/>
                <w:szCs w:val="20"/>
              </w:rPr>
            </w:pPr>
          </w:p>
          <w:p w14:paraId="4FBCAD4A" w14:textId="77777777" w:rsidR="000567F6" w:rsidRPr="00103B00" w:rsidRDefault="000567F6"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D21606F" w14:textId="1E866328" w:rsidR="000567F6" w:rsidRPr="00103B00" w:rsidRDefault="000567F6" w:rsidP="00714D0D">
            <w:pPr>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Review evidence that the chief audit executive confirmed with the board the </w:t>
            </w:r>
            <w:r w:rsidR="00105E48" w:rsidRPr="00103B00">
              <w:rPr>
                <w:rFonts w:ascii="Times New Roman" w:hAnsi="Times New Roman" w:cs="Times New Roman"/>
                <w:i/>
                <w:iCs/>
                <w:sz w:val="20"/>
                <w:szCs w:val="20"/>
              </w:rPr>
              <w:t xml:space="preserve">ongoing </w:t>
            </w:r>
            <w:r w:rsidRPr="00103B00">
              <w:rPr>
                <w:rFonts w:ascii="Times New Roman" w:hAnsi="Times New Roman" w:cs="Times New Roman"/>
                <w:i/>
                <w:iCs/>
                <w:sz w:val="20"/>
                <w:szCs w:val="20"/>
              </w:rPr>
              <w:t>independence of the internal audit function or discussed impairments and the safeguards in place to manage impairments. Examples of safeguards include periodic evaluation of reporting lines and responsibilities, or alternative processes to obtain assurance related to the areas of additional responsibility.</w:t>
            </w:r>
          </w:p>
        </w:tc>
        <w:tc>
          <w:tcPr>
            <w:tcW w:w="1688" w:type="dxa"/>
            <w:vAlign w:val="center"/>
          </w:tcPr>
          <w:p w14:paraId="647D5CFC" w14:textId="77777777" w:rsidR="000567F6" w:rsidRPr="00103B00" w:rsidRDefault="000567F6" w:rsidP="00FE2389">
            <w:pPr>
              <w:rPr>
                <w:rFonts w:ascii="Times New Roman" w:hAnsi="Times New Roman" w:cs="Times New Roman"/>
                <w:sz w:val="20"/>
                <w:szCs w:val="20"/>
              </w:rPr>
            </w:pPr>
          </w:p>
        </w:tc>
        <w:tc>
          <w:tcPr>
            <w:tcW w:w="566" w:type="dxa"/>
            <w:vAlign w:val="center"/>
          </w:tcPr>
          <w:p w14:paraId="38652782" w14:textId="40A2D5C7"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BA978A6" w14:textId="2E0CE75E"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F864AA6" w14:textId="294B4EC5"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6DEAB40B" w14:textId="77D8C4E7"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009FFDB" w14:textId="77777777" w:rsidR="000567F6" w:rsidRPr="00103B00" w:rsidRDefault="000567F6" w:rsidP="00FE2389">
            <w:pPr>
              <w:rPr>
                <w:rFonts w:ascii="Times New Roman" w:hAnsi="Times New Roman" w:cs="Times New Roman"/>
                <w:sz w:val="20"/>
                <w:szCs w:val="20"/>
              </w:rPr>
            </w:pPr>
          </w:p>
        </w:tc>
        <w:tc>
          <w:tcPr>
            <w:tcW w:w="950" w:type="dxa"/>
            <w:vAlign w:val="center"/>
          </w:tcPr>
          <w:p w14:paraId="7AA96A1E" w14:textId="77777777" w:rsidR="000567F6" w:rsidRPr="00103B00" w:rsidRDefault="000567F6" w:rsidP="00FE2389">
            <w:pPr>
              <w:rPr>
                <w:rFonts w:ascii="Times New Roman" w:hAnsi="Times New Roman" w:cs="Times New Roman"/>
                <w:sz w:val="20"/>
                <w:szCs w:val="20"/>
              </w:rPr>
            </w:pPr>
          </w:p>
        </w:tc>
        <w:tc>
          <w:tcPr>
            <w:tcW w:w="3313" w:type="dxa"/>
            <w:vAlign w:val="center"/>
          </w:tcPr>
          <w:p w14:paraId="505900E0" w14:textId="77777777" w:rsidR="000567F6" w:rsidRPr="00103B00" w:rsidRDefault="000567F6" w:rsidP="00FE2389">
            <w:pPr>
              <w:rPr>
                <w:rFonts w:ascii="Times New Roman" w:hAnsi="Times New Roman" w:cs="Times New Roman"/>
                <w:sz w:val="20"/>
                <w:szCs w:val="20"/>
              </w:rPr>
            </w:pPr>
          </w:p>
        </w:tc>
      </w:tr>
      <w:tr w:rsidR="000567F6" w:rsidRPr="00103B00" w14:paraId="1667AEB3" w14:textId="77777777" w:rsidTr="00A04B81">
        <w:trPr>
          <w:cantSplit/>
        </w:trPr>
        <w:tc>
          <w:tcPr>
            <w:tcW w:w="1255" w:type="dxa"/>
            <w:vAlign w:val="center"/>
          </w:tcPr>
          <w:p w14:paraId="06DAB239" w14:textId="78A75AE4" w:rsidR="000567F6" w:rsidRPr="00103B00" w:rsidRDefault="000567F6" w:rsidP="00FE2389">
            <w:pPr>
              <w:jc w:val="center"/>
              <w:rPr>
                <w:rFonts w:ascii="Times New Roman" w:hAnsi="Times New Roman" w:cs="Times New Roman"/>
                <w:sz w:val="20"/>
                <w:szCs w:val="20"/>
              </w:rPr>
            </w:pPr>
            <w:r w:rsidRPr="00103B00">
              <w:rPr>
                <w:rFonts w:ascii="Times New Roman" w:hAnsi="Times New Roman" w:cs="Times New Roman"/>
                <w:sz w:val="20"/>
                <w:szCs w:val="20"/>
              </w:rPr>
              <w:t>7.1</w:t>
            </w:r>
          </w:p>
        </w:tc>
        <w:tc>
          <w:tcPr>
            <w:tcW w:w="3978" w:type="dxa"/>
            <w:vAlign w:val="center"/>
          </w:tcPr>
          <w:p w14:paraId="5715C069" w14:textId="77777777" w:rsidR="000567F6" w:rsidRPr="00103B00" w:rsidRDefault="00DB3634" w:rsidP="00714D0D">
            <w:pPr>
              <w:jc w:val="both"/>
              <w:rPr>
                <w:rFonts w:ascii="Times New Roman" w:hAnsi="Times New Roman" w:cs="Times New Roman"/>
                <w:sz w:val="20"/>
                <w:szCs w:val="20"/>
              </w:rPr>
            </w:pPr>
            <w:r w:rsidRPr="00103B00">
              <w:rPr>
                <w:rFonts w:ascii="Times New Roman" w:hAnsi="Times New Roman" w:cs="Times New Roman"/>
                <w:sz w:val="20"/>
                <w:szCs w:val="20"/>
              </w:rPr>
              <w:t>4. When the chief audit executive has one or more ongoing roles beyond internal auditing, the responsibilities, nature of work, and established safeguards must be documented in the internal audit charter.</w:t>
            </w:r>
          </w:p>
          <w:p w14:paraId="61BA33E4" w14:textId="77777777" w:rsidR="00DB3634" w:rsidRPr="00103B00" w:rsidRDefault="00DB3634" w:rsidP="00714D0D">
            <w:pPr>
              <w:jc w:val="both"/>
              <w:rPr>
                <w:rFonts w:ascii="Times New Roman" w:hAnsi="Times New Roman" w:cs="Times New Roman"/>
                <w:sz w:val="20"/>
                <w:szCs w:val="20"/>
              </w:rPr>
            </w:pPr>
          </w:p>
          <w:p w14:paraId="3620842C" w14:textId="77777777" w:rsidR="00DB3634" w:rsidRPr="00103B00" w:rsidRDefault="00DB3634"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EF3E497" w14:textId="060BC994" w:rsidR="00DB3634" w:rsidRPr="00103B00" w:rsidRDefault="00DB3634" w:rsidP="00714D0D">
            <w:pPr>
              <w:jc w:val="both"/>
              <w:rPr>
                <w:rFonts w:ascii="Times New Roman" w:hAnsi="Times New Roman" w:cs="Times New Roman"/>
                <w:i/>
                <w:iCs/>
                <w:sz w:val="20"/>
                <w:szCs w:val="20"/>
              </w:rPr>
            </w:pPr>
            <w:r w:rsidRPr="00103B00">
              <w:rPr>
                <w:rFonts w:ascii="Times New Roman" w:hAnsi="Times New Roman" w:cs="Times New Roman"/>
                <w:i/>
                <w:iCs/>
                <w:sz w:val="20"/>
                <w:szCs w:val="20"/>
              </w:rPr>
              <w:t>Ensure safeguards are in place to limit impairments to independence or objectivity. Examples of safeguards include periodic evaluation of reporting lines and responsibilities, or alternative processes to obtain assurance related to the areas of additional responsibility.</w:t>
            </w:r>
          </w:p>
        </w:tc>
        <w:tc>
          <w:tcPr>
            <w:tcW w:w="1688" w:type="dxa"/>
            <w:vAlign w:val="center"/>
          </w:tcPr>
          <w:p w14:paraId="3D952AF4" w14:textId="77777777" w:rsidR="000567F6" w:rsidRPr="00103B00" w:rsidRDefault="000567F6" w:rsidP="00FE2389">
            <w:pPr>
              <w:rPr>
                <w:rFonts w:ascii="Times New Roman" w:hAnsi="Times New Roman" w:cs="Times New Roman"/>
                <w:sz w:val="20"/>
                <w:szCs w:val="20"/>
              </w:rPr>
            </w:pPr>
          </w:p>
        </w:tc>
        <w:tc>
          <w:tcPr>
            <w:tcW w:w="566" w:type="dxa"/>
            <w:vAlign w:val="center"/>
          </w:tcPr>
          <w:p w14:paraId="1E9DB207" w14:textId="6688BF3C"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2C372CA" w14:textId="57E1937E"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F17645C" w14:textId="275A5D17"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7F71E101" w14:textId="4F0AB005" w:rsidR="000567F6"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4ED1DD6C" w14:textId="77777777" w:rsidR="000567F6" w:rsidRPr="00103B00" w:rsidRDefault="000567F6" w:rsidP="00FE2389">
            <w:pPr>
              <w:rPr>
                <w:rFonts w:ascii="Times New Roman" w:hAnsi="Times New Roman" w:cs="Times New Roman"/>
                <w:sz w:val="20"/>
                <w:szCs w:val="20"/>
              </w:rPr>
            </w:pPr>
          </w:p>
        </w:tc>
        <w:tc>
          <w:tcPr>
            <w:tcW w:w="950" w:type="dxa"/>
            <w:vAlign w:val="center"/>
          </w:tcPr>
          <w:p w14:paraId="64284E06" w14:textId="77777777" w:rsidR="000567F6" w:rsidRPr="00103B00" w:rsidRDefault="000567F6" w:rsidP="00FE2389">
            <w:pPr>
              <w:rPr>
                <w:rFonts w:ascii="Times New Roman" w:hAnsi="Times New Roman" w:cs="Times New Roman"/>
                <w:sz w:val="20"/>
                <w:szCs w:val="20"/>
              </w:rPr>
            </w:pPr>
          </w:p>
        </w:tc>
        <w:tc>
          <w:tcPr>
            <w:tcW w:w="3313" w:type="dxa"/>
            <w:vAlign w:val="center"/>
          </w:tcPr>
          <w:p w14:paraId="79463B8E" w14:textId="568E3D32" w:rsidR="000567F6" w:rsidRPr="00103B00" w:rsidRDefault="00894B61" w:rsidP="00FE2389">
            <w:pPr>
              <w:rPr>
                <w:rFonts w:ascii="Times New Roman" w:hAnsi="Times New Roman" w:cs="Times New Roman"/>
                <w:sz w:val="20"/>
                <w:szCs w:val="20"/>
              </w:rPr>
            </w:pPr>
            <w:r w:rsidRPr="00103B00">
              <w:rPr>
                <w:rFonts w:ascii="Times New Roman" w:hAnsi="Times New Roman" w:cs="Times New Roman"/>
                <w:sz w:val="20"/>
                <w:szCs w:val="20"/>
              </w:rPr>
              <w:t xml:space="preserve">Note: As FCIAA </w:t>
            </w:r>
            <w:r w:rsidRPr="00103B00">
              <w:rPr>
                <w:rFonts w:ascii="Times New Roman" w:hAnsi="Times New Roman" w:cs="Times New Roman"/>
                <w:color w:val="FF0000"/>
                <w:sz w:val="20"/>
                <w:szCs w:val="20"/>
              </w:rPr>
              <w:t xml:space="preserve">(30 ILCS 10/2002(b)) </w:t>
            </w:r>
            <w:r w:rsidRPr="00103B00">
              <w:rPr>
                <w:rFonts w:ascii="Times New Roman" w:hAnsi="Times New Roman" w:cs="Times New Roman"/>
                <w:sz w:val="20"/>
                <w:szCs w:val="20"/>
              </w:rPr>
              <w:t>prohibits internal audit from having operational duties, the extent of any such additional roles and/or responsibilities should be evaluated in the context of FCIAA. Depending on the extent, this may result in noncompliance with FCIAA.</w:t>
            </w:r>
          </w:p>
        </w:tc>
      </w:tr>
      <w:tr w:rsidR="00DB3634" w:rsidRPr="00103B00" w14:paraId="2E50178A" w14:textId="77777777" w:rsidTr="00A04B81">
        <w:trPr>
          <w:cantSplit/>
        </w:trPr>
        <w:tc>
          <w:tcPr>
            <w:tcW w:w="1255" w:type="dxa"/>
            <w:vAlign w:val="center"/>
          </w:tcPr>
          <w:p w14:paraId="04002C73" w14:textId="1B50EC0C" w:rsidR="00DB3634" w:rsidRPr="00103B00" w:rsidRDefault="00DB3634" w:rsidP="00FE2389">
            <w:pPr>
              <w:jc w:val="center"/>
              <w:rPr>
                <w:rFonts w:ascii="Times New Roman" w:hAnsi="Times New Roman" w:cs="Times New Roman"/>
                <w:sz w:val="20"/>
                <w:szCs w:val="20"/>
              </w:rPr>
            </w:pPr>
            <w:r w:rsidRPr="00103B00">
              <w:rPr>
                <w:rFonts w:ascii="Times New Roman" w:hAnsi="Times New Roman" w:cs="Times New Roman"/>
                <w:sz w:val="20"/>
                <w:szCs w:val="20"/>
              </w:rPr>
              <w:t>7.1</w:t>
            </w:r>
          </w:p>
        </w:tc>
        <w:tc>
          <w:tcPr>
            <w:tcW w:w="3978" w:type="dxa"/>
            <w:vAlign w:val="center"/>
          </w:tcPr>
          <w:p w14:paraId="15B5EE67" w14:textId="59A42029" w:rsidR="00DB3634" w:rsidRPr="00103B00" w:rsidRDefault="0005179D" w:rsidP="00714D0D">
            <w:pPr>
              <w:jc w:val="both"/>
              <w:rPr>
                <w:rFonts w:ascii="Times New Roman" w:hAnsi="Times New Roman" w:cs="Times New Roman"/>
                <w:sz w:val="20"/>
                <w:szCs w:val="20"/>
              </w:rPr>
            </w:pPr>
            <w:r w:rsidRPr="00103B00">
              <w:rPr>
                <w:rFonts w:ascii="Times New Roman" w:hAnsi="Times New Roman" w:cs="Times New Roman"/>
                <w:sz w:val="20"/>
                <w:szCs w:val="20"/>
              </w:rPr>
              <w:t>5. Obtain a copy of the internal audit activity’s policies and procedures regarding independence and objectivity and verify the following:</w:t>
            </w:r>
          </w:p>
        </w:tc>
        <w:tc>
          <w:tcPr>
            <w:tcW w:w="1688" w:type="dxa"/>
            <w:vAlign w:val="center"/>
          </w:tcPr>
          <w:p w14:paraId="7F87A8DA" w14:textId="77777777" w:rsidR="00DB3634" w:rsidRPr="00103B00" w:rsidRDefault="00DB3634" w:rsidP="00FE2389">
            <w:pPr>
              <w:rPr>
                <w:rFonts w:ascii="Times New Roman" w:hAnsi="Times New Roman" w:cs="Times New Roman"/>
                <w:sz w:val="20"/>
                <w:szCs w:val="20"/>
              </w:rPr>
            </w:pPr>
          </w:p>
        </w:tc>
        <w:tc>
          <w:tcPr>
            <w:tcW w:w="566" w:type="dxa"/>
            <w:vAlign w:val="center"/>
          </w:tcPr>
          <w:p w14:paraId="12659F52" w14:textId="2661C0AA"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5F9DC476" w14:textId="3138BBED"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286BB22" w14:textId="60A2BB79"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45C5E024" w14:textId="1A9BC217"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334A848" w14:textId="77777777" w:rsidR="00DB3634" w:rsidRPr="00103B00" w:rsidRDefault="00DB3634" w:rsidP="00FE2389">
            <w:pPr>
              <w:rPr>
                <w:rFonts w:ascii="Times New Roman" w:hAnsi="Times New Roman" w:cs="Times New Roman"/>
                <w:sz w:val="20"/>
                <w:szCs w:val="20"/>
              </w:rPr>
            </w:pPr>
          </w:p>
        </w:tc>
        <w:tc>
          <w:tcPr>
            <w:tcW w:w="950" w:type="dxa"/>
            <w:vAlign w:val="center"/>
          </w:tcPr>
          <w:p w14:paraId="2628BEE1" w14:textId="77777777" w:rsidR="00DB3634" w:rsidRPr="00103B00" w:rsidRDefault="00DB3634" w:rsidP="00FE2389">
            <w:pPr>
              <w:rPr>
                <w:rFonts w:ascii="Times New Roman" w:hAnsi="Times New Roman" w:cs="Times New Roman"/>
                <w:sz w:val="20"/>
                <w:szCs w:val="20"/>
              </w:rPr>
            </w:pPr>
          </w:p>
        </w:tc>
        <w:tc>
          <w:tcPr>
            <w:tcW w:w="3313" w:type="dxa"/>
            <w:vAlign w:val="center"/>
          </w:tcPr>
          <w:p w14:paraId="042F86B9" w14:textId="77777777" w:rsidR="00DB3634" w:rsidRPr="00103B00" w:rsidRDefault="00DB3634" w:rsidP="00FE2389">
            <w:pPr>
              <w:rPr>
                <w:rFonts w:ascii="Times New Roman" w:hAnsi="Times New Roman" w:cs="Times New Roman"/>
                <w:sz w:val="20"/>
                <w:szCs w:val="20"/>
              </w:rPr>
            </w:pPr>
          </w:p>
        </w:tc>
      </w:tr>
      <w:tr w:rsidR="00DB3634" w:rsidRPr="00103B00" w14:paraId="52D20A5E" w14:textId="77777777" w:rsidTr="00A04B81">
        <w:trPr>
          <w:cantSplit/>
        </w:trPr>
        <w:tc>
          <w:tcPr>
            <w:tcW w:w="1255" w:type="dxa"/>
            <w:vAlign w:val="center"/>
          </w:tcPr>
          <w:p w14:paraId="27C7A47A" w14:textId="77777777" w:rsidR="00DB3634" w:rsidRPr="00103B00" w:rsidRDefault="00DB3634" w:rsidP="00FE2389">
            <w:pPr>
              <w:jc w:val="center"/>
              <w:rPr>
                <w:rFonts w:ascii="Times New Roman" w:hAnsi="Times New Roman" w:cs="Times New Roman"/>
                <w:sz w:val="20"/>
                <w:szCs w:val="20"/>
              </w:rPr>
            </w:pPr>
          </w:p>
        </w:tc>
        <w:tc>
          <w:tcPr>
            <w:tcW w:w="3978" w:type="dxa"/>
            <w:vAlign w:val="center"/>
          </w:tcPr>
          <w:p w14:paraId="30FD9185" w14:textId="6E84C898" w:rsidR="00DB3634" w:rsidRPr="00103B00" w:rsidRDefault="0005179D" w:rsidP="00894B61">
            <w:pPr>
              <w:pStyle w:val="ListParagraph"/>
              <w:numPr>
                <w:ilvl w:val="0"/>
                <w:numId w:val="6"/>
              </w:numPr>
              <w:jc w:val="both"/>
              <w:rPr>
                <w:rFonts w:ascii="Times New Roman" w:hAnsi="Times New Roman" w:cs="Times New Roman"/>
                <w:sz w:val="20"/>
                <w:szCs w:val="20"/>
              </w:rPr>
            </w:pPr>
            <w:r w:rsidRPr="00103B00">
              <w:rPr>
                <w:rFonts w:ascii="Times New Roman" w:hAnsi="Times New Roman" w:cs="Times New Roman"/>
                <w:sz w:val="20"/>
                <w:szCs w:val="20"/>
              </w:rPr>
              <w:t>Policies clearly outline the internal audit activity must have an impartial, unbiased attitude and must report any real or perceived conflicts of interest.</w:t>
            </w:r>
          </w:p>
        </w:tc>
        <w:tc>
          <w:tcPr>
            <w:tcW w:w="1688" w:type="dxa"/>
            <w:vAlign w:val="center"/>
          </w:tcPr>
          <w:p w14:paraId="0AC473CF" w14:textId="77777777" w:rsidR="00DB3634" w:rsidRPr="00103B00" w:rsidRDefault="00DB3634" w:rsidP="00FE2389">
            <w:pPr>
              <w:rPr>
                <w:rFonts w:ascii="Times New Roman" w:hAnsi="Times New Roman" w:cs="Times New Roman"/>
                <w:sz w:val="20"/>
                <w:szCs w:val="20"/>
              </w:rPr>
            </w:pPr>
          </w:p>
        </w:tc>
        <w:tc>
          <w:tcPr>
            <w:tcW w:w="566" w:type="dxa"/>
            <w:vAlign w:val="center"/>
          </w:tcPr>
          <w:p w14:paraId="2D9B9388" w14:textId="77777777" w:rsidR="00DB3634" w:rsidRPr="00103B00" w:rsidRDefault="00DB3634" w:rsidP="00FE2389">
            <w:pPr>
              <w:jc w:val="center"/>
              <w:rPr>
                <w:rFonts w:ascii="Times New Roman" w:hAnsi="Times New Roman" w:cs="Times New Roman"/>
                <w:sz w:val="20"/>
                <w:szCs w:val="20"/>
              </w:rPr>
            </w:pPr>
          </w:p>
        </w:tc>
        <w:tc>
          <w:tcPr>
            <w:tcW w:w="483" w:type="dxa"/>
            <w:vAlign w:val="center"/>
          </w:tcPr>
          <w:p w14:paraId="44779F40" w14:textId="77777777" w:rsidR="00DB3634" w:rsidRPr="00103B00" w:rsidRDefault="00DB3634" w:rsidP="00FE2389">
            <w:pPr>
              <w:jc w:val="center"/>
              <w:rPr>
                <w:rFonts w:ascii="Times New Roman" w:hAnsi="Times New Roman" w:cs="Times New Roman"/>
                <w:sz w:val="20"/>
                <w:szCs w:val="20"/>
              </w:rPr>
            </w:pPr>
          </w:p>
        </w:tc>
        <w:tc>
          <w:tcPr>
            <w:tcW w:w="650" w:type="dxa"/>
            <w:vAlign w:val="center"/>
          </w:tcPr>
          <w:p w14:paraId="3C2521BB" w14:textId="77777777" w:rsidR="00DB3634" w:rsidRPr="00103B00" w:rsidRDefault="00DB3634" w:rsidP="00FE2389">
            <w:pPr>
              <w:jc w:val="center"/>
              <w:rPr>
                <w:rFonts w:ascii="Times New Roman" w:hAnsi="Times New Roman" w:cs="Times New Roman"/>
                <w:sz w:val="20"/>
                <w:szCs w:val="20"/>
              </w:rPr>
            </w:pPr>
          </w:p>
        </w:tc>
        <w:tc>
          <w:tcPr>
            <w:tcW w:w="711" w:type="dxa"/>
            <w:vAlign w:val="center"/>
          </w:tcPr>
          <w:p w14:paraId="778BE7B6" w14:textId="77777777" w:rsidR="00DB3634" w:rsidRPr="00103B00" w:rsidRDefault="00DB3634" w:rsidP="00FE2389">
            <w:pPr>
              <w:jc w:val="center"/>
              <w:rPr>
                <w:rFonts w:ascii="Times New Roman" w:hAnsi="Times New Roman" w:cs="Times New Roman"/>
                <w:sz w:val="20"/>
                <w:szCs w:val="20"/>
              </w:rPr>
            </w:pPr>
          </w:p>
        </w:tc>
        <w:tc>
          <w:tcPr>
            <w:tcW w:w="796" w:type="dxa"/>
            <w:vAlign w:val="center"/>
          </w:tcPr>
          <w:p w14:paraId="4D4516B8" w14:textId="77777777" w:rsidR="00DB3634" w:rsidRPr="00103B00" w:rsidRDefault="00DB3634" w:rsidP="00FE2389">
            <w:pPr>
              <w:rPr>
                <w:rFonts w:ascii="Times New Roman" w:hAnsi="Times New Roman" w:cs="Times New Roman"/>
                <w:sz w:val="20"/>
                <w:szCs w:val="20"/>
              </w:rPr>
            </w:pPr>
          </w:p>
        </w:tc>
        <w:tc>
          <w:tcPr>
            <w:tcW w:w="950" w:type="dxa"/>
            <w:vAlign w:val="center"/>
          </w:tcPr>
          <w:p w14:paraId="6E85765E" w14:textId="77777777" w:rsidR="00DB3634" w:rsidRPr="00103B00" w:rsidRDefault="00DB3634" w:rsidP="00FE2389">
            <w:pPr>
              <w:rPr>
                <w:rFonts w:ascii="Times New Roman" w:hAnsi="Times New Roman" w:cs="Times New Roman"/>
                <w:sz w:val="20"/>
                <w:szCs w:val="20"/>
              </w:rPr>
            </w:pPr>
          </w:p>
        </w:tc>
        <w:tc>
          <w:tcPr>
            <w:tcW w:w="3313" w:type="dxa"/>
            <w:vAlign w:val="center"/>
          </w:tcPr>
          <w:p w14:paraId="111AF913" w14:textId="77777777" w:rsidR="00DB3634" w:rsidRPr="00103B00" w:rsidRDefault="00DB3634" w:rsidP="00FE2389">
            <w:pPr>
              <w:rPr>
                <w:rFonts w:ascii="Times New Roman" w:hAnsi="Times New Roman" w:cs="Times New Roman"/>
                <w:sz w:val="20"/>
                <w:szCs w:val="20"/>
              </w:rPr>
            </w:pPr>
          </w:p>
        </w:tc>
      </w:tr>
      <w:tr w:rsidR="00DB3634" w:rsidRPr="00103B00" w14:paraId="229359C3" w14:textId="77777777" w:rsidTr="00A04B81">
        <w:trPr>
          <w:cantSplit/>
        </w:trPr>
        <w:tc>
          <w:tcPr>
            <w:tcW w:w="1255" w:type="dxa"/>
            <w:vAlign w:val="center"/>
          </w:tcPr>
          <w:p w14:paraId="11274772" w14:textId="77777777" w:rsidR="00DB3634" w:rsidRPr="00103B00" w:rsidRDefault="00DB3634" w:rsidP="00FE2389">
            <w:pPr>
              <w:jc w:val="center"/>
              <w:rPr>
                <w:rFonts w:ascii="Times New Roman" w:hAnsi="Times New Roman" w:cs="Times New Roman"/>
                <w:sz w:val="20"/>
                <w:szCs w:val="20"/>
              </w:rPr>
            </w:pPr>
          </w:p>
        </w:tc>
        <w:tc>
          <w:tcPr>
            <w:tcW w:w="3978" w:type="dxa"/>
            <w:vAlign w:val="center"/>
          </w:tcPr>
          <w:p w14:paraId="2AEC9DC8" w14:textId="6DB3F539" w:rsidR="00DB3634" w:rsidRPr="00103B00" w:rsidRDefault="0005179D" w:rsidP="00894B61">
            <w:pPr>
              <w:pStyle w:val="ListParagraph"/>
              <w:numPr>
                <w:ilvl w:val="0"/>
                <w:numId w:val="6"/>
              </w:numPr>
              <w:jc w:val="both"/>
              <w:rPr>
                <w:rFonts w:ascii="Times New Roman" w:hAnsi="Times New Roman" w:cs="Times New Roman"/>
                <w:sz w:val="20"/>
                <w:szCs w:val="20"/>
              </w:rPr>
            </w:pPr>
            <w:r w:rsidRPr="00103B00">
              <w:rPr>
                <w:rFonts w:ascii="Times New Roman" w:hAnsi="Times New Roman" w:cs="Times New Roman"/>
                <w:sz w:val="20"/>
                <w:szCs w:val="20"/>
              </w:rPr>
              <w:t>There is a process in place to periodically disclose (annual and/or engagement) real or perceived impairments of independence and objectivity to appropriate parties timely.</w:t>
            </w:r>
          </w:p>
        </w:tc>
        <w:tc>
          <w:tcPr>
            <w:tcW w:w="1688" w:type="dxa"/>
            <w:vAlign w:val="center"/>
          </w:tcPr>
          <w:p w14:paraId="526DD26E" w14:textId="77777777" w:rsidR="00DB3634" w:rsidRPr="00103B00" w:rsidRDefault="00DB3634" w:rsidP="00FE2389">
            <w:pPr>
              <w:rPr>
                <w:rFonts w:ascii="Times New Roman" w:hAnsi="Times New Roman" w:cs="Times New Roman"/>
                <w:sz w:val="20"/>
                <w:szCs w:val="20"/>
              </w:rPr>
            </w:pPr>
          </w:p>
        </w:tc>
        <w:tc>
          <w:tcPr>
            <w:tcW w:w="566" w:type="dxa"/>
            <w:vAlign w:val="center"/>
          </w:tcPr>
          <w:p w14:paraId="5A2E9875" w14:textId="77777777" w:rsidR="00DB3634" w:rsidRPr="00103B00" w:rsidRDefault="00DB3634" w:rsidP="00FE2389">
            <w:pPr>
              <w:jc w:val="center"/>
              <w:rPr>
                <w:rFonts w:ascii="Times New Roman" w:hAnsi="Times New Roman" w:cs="Times New Roman"/>
                <w:sz w:val="20"/>
                <w:szCs w:val="20"/>
              </w:rPr>
            </w:pPr>
          </w:p>
        </w:tc>
        <w:tc>
          <w:tcPr>
            <w:tcW w:w="483" w:type="dxa"/>
            <w:vAlign w:val="center"/>
          </w:tcPr>
          <w:p w14:paraId="489B99D1" w14:textId="77777777" w:rsidR="00DB3634" w:rsidRPr="00103B00" w:rsidRDefault="00DB3634" w:rsidP="00FE2389">
            <w:pPr>
              <w:jc w:val="center"/>
              <w:rPr>
                <w:rFonts w:ascii="Times New Roman" w:hAnsi="Times New Roman" w:cs="Times New Roman"/>
                <w:sz w:val="20"/>
                <w:szCs w:val="20"/>
              </w:rPr>
            </w:pPr>
          </w:p>
        </w:tc>
        <w:tc>
          <w:tcPr>
            <w:tcW w:w="650" w:type="dxa"/>
            <w:vAlign w:val="center"/>
          </w:tcPr>
          <w:p w14:paraId="1468D48D" w14:textId="77777777" w:rsidR="00DB3634" w:rsidRPr="00103B00" w:rsidRDefault="00DB3634" w:rsidP="00FE2389">
            <w:pPr>
              <w:jc w:val="center"/>
              <w:rPr>
                <w:rFonts w:ascii="Times New Roman" w:hAnsi="Times New Roman" w:cs="Times New Roman"/>
                <w:sz w:val="20"/>
                <w:szCs w:val="20"/>
              </w:rPr>
            </w:pPr>
          </w:p>
        </w:tc>
        <w:tc>
          <w:tcPr>
            <w:tcW w:w="711" w:type="dxa"/>
            <w:vAlign w:val="center"/>
          </w:tcPr>
          <w:p w14:paraId="14AECEBC" w14:textId="77777777" w:rsidR="00DB3634" w:rsidRPr="00103B00" w:rsidRDefault="00DB3634" w:rsidP="00FE2389">
            <w:pPr>
              <w:jc w:val="center"/>
              <w:rPr>
                <w:rFonts w:ascii="Times New Roman" w:hAnsi="Times New Roman" w:cs="Times New Roman"/>
                <w:sz w:val="20"/>
                <w:szCs w:val="20"/>
              </w:rPr>
            </w:pPr>
          </w:p>
        </w:tc>
        <w:tc>
          <w:tcPr>
            <w:tcW w:w="796" w:type="dxa"/>
            <w:vAlign w:val="center"/>
          </w:tcPr>
          <w:p w14:paraId="113DCDE7" w14:textId="77777777" w:rsidR="00DB3634" w:rsidRPr="00103B00" w:rsidRDefault="00DB3634" w:rsidP="00FE2389">
            <w:pPr>
              <w:rPr>
                <w:rFonts w:ascii="Times New Roman" w:hAnsi="Times New Roman" w:cs="Times New Roman"/>
                <w:sz w:val="20"/>
                <w:szCs w:val="20"/>
              </w:rPr>
            </w:pPr>
          </w:p>
        </w:tc>
        <w:tc>
          <w:tcPr>
            <w:tcW w:w="950" w:type="dxa"/>
            <w:vAlign w:val="center"/>
          </w:tcPr>
          <w:p w14:paraId="0B10D4F6" w14:textId="77777777" w:rsidR="00DB3634" w:rsidRPr="00103B00" w:rsidRDefault="00DB3634" w:rsidP="00FE2389">
            <w:pPr>
              <w:rPr>
                <w:rFonts w:ascii="Times New Roman" w:hAnsi="Times New Roman" w:cs="Times New Roman"/>
                <w:sz w:val="20"/>
                <w:szCs w:val="20"/>
              </w:rPr>
            </w:pPr>
          </w:p>
        </w:tc>
        <w:tc>
          <w:tcPr>
            <w:tcW w:w="3313" w:type="dxa"/>
            <w:vAlign w:val="center"/>
          </w:tcPr>
          <w:p w14:paraId="1FC6A421" w14:textId="77777777" w:rsidR="00DB3634" w:rsidRPr="00103B00" w:rsidRDefault="00DB3634" w:rsidP="00FE2389">
            <w:pPr>
              <w:rPr>
                <w:rFonts w:ascii="Times New Roman" w:hAnsi="Times New Roman" w:cs="Times New Roman"/>
                <w:sz w:val="20"/>
                <w:szCs w:val="20"/>
              </w:rPr>
            </w:pPr>
          </w:p>
        </w:tc>
      </w:tr>
      <w:tr w:rsidR="00DB3634" w:rsidRPr="00103B00" w14:paraId="0DFA65F5" w14:textId="77777777" w:rsidTr="00A04B81">
        <w:trPr>
          <w:cantSplit/>
        </w:trPr>
        <w:tc>
          <w:tcPr>
            <w:tcW w:w="1255" w:type="dxa"/>
            <w:vAlign w:val="center"/>
          </w:tcPr>
          <w:p w14:paraId="70342E4A" w14:textId="77777777" w:rsidR="00DB3634" w:rsidRPr="00103B00" w:rsidRDefault="00DB3634" w:rsidP="00FE2389">
            <w:pPr>
              <w:jc w:val="center"/>
              <w:rPr>
                <w:rFonts w:ascii="Times New Roman" w:hAnsi="Times New Roman" w:cs="Times New Roman"/>
                <w:sz w:val="20"/>
                <w:szCs w:val="20"/>
              </w:rPr>
            </w:pPr>
          </w:p>
        </w:tc>
        <w:tc>
          <w:tcPr>
            <w:tcW w:w="3978" w:type="dxa"/>
            <w:vAlign w:val="center"/>
          </w:tcPr>
          <w:p w14:paraId="1CE0C931" w14:textId="4F260DDD" w:rsidR="00DB3634" w:rsidRPr="00103B00" w:rsidRDefault="0005179D" w:rsidP="00894B61">
            <w:pPr>
              <w:pStyle w:val="ListParagraph"/>
              <w:numPr>
                <w:ilvl w:val="0"/>
                <w:numId w:val="6"/>
              </w:numPr>
              <w:jc w:val="both"/>
              <w:rPr>
                <w:rFonts w:ascii="Times New Roman" w:hAnsi="Times New Roman" w:cs="Times New Roman"/>
                <w:sz w:val="20"/>
                <w:szCs w:val="20"/>
              </w:rPr>
            </w:pPr>
            <w:r w:rsidRPr="00103B00">
              <w:rPr>
                <w:rFonts w:ascii="Times New Roman" w:hAnsi="Times New Roman" w:cs="Times New Roman"/>
                <w:sz w:val="20"/>
                <w:szCs w:val="20"/>
              </w:rPr>
              <w:t xml:space="preserve">If an internal auditor had previous operational duties, they are prohibited from performing assurance engagements for at least one year after leaving that area. </w:t>
            </w:r>
            <w:r w:rsidRPr="00103B00">
              <w:rPr>
                <w:rFonts w:ascii="Times New Roman" w:hAnsi="Times New Roman" w:cs="Times New Roman"/>
                <w:color w:val="FF0000"/>
                <w:sz w:val="20"/>
                <w:szCs w:val="20"/>
              </w:rPr>
              <w:t>(30 ILCS 10/2002(b))</w:t>
            </w:r>
          </w:p>
        </w:tc>
        <w:tc>
          <w:tcPr>
            <w:tcW w:w="1688" w:type="dxa"/>
            <w:vAlign w:val="center"/>
          </w:tcPr>
          <w:p w14:paraId="76931D76" w14:textId="77777777" w:rsidR="00DB3634" w:rsidRPr="00103B00" w:rsidRDefault="00DB3634" w:rsidP="00FE2389">
            <w:pPr>
              <w:rPr>
                <w:rFonts w:ascii="Times New Roman" w:hAnsi="Times New Roman" w:cs="Times New Roman"/>
                <w:sz w:val="20"/>
                <w:szCs w:val="20"/>
              </w:rPr>
            </w:pPr>
          </w:p>
        </w:tc>
        <w:tc>
          <w:tcPr>
            <w:tcW w:w="566" w:type="dxa"/>
            <w:vAlign w:val="center"/>
          </w:tcPr>
          <w:p w14:paraId="04DE2EB5" w14:textId="77777777" w:rsidR="00DB3634" w:rsidRPr="00103B00" w:rsidRDefault="00DB3634" w:rsidP="00FE2389">
            <w:pPr>
              <w:jc w:val="center"/>
              <w:rPr>
                <w:rFonts w:ascii="Times New Roman" w:hAnsi="Times New Roman" w:cs="Times New Roman"/>
                <w:sz w:val="20"/>
                <w:szCs w:val="20"/>
              </w:rPr>
            </w:pPr>
          </w:p>
        </w:tc>
        <w:tc>
          <w:tcPr>
            <w:tcW w:w="483" w:type="dxa"/>
            <w:vAlign w:val="center"/>
          </w:tcPr>
          <w:p w14:paraId="5AB28C86" w14:textId="77777777" w:rsidR="00DB3634" w:rsidRPr="00103B00" w:rsidRDefault="00DB3634" w:rsidP="00FE2389">
            <w:pPr>
              <w:jc w:val="center"/>
              <w:rPr>
                <w:rFonts w:ascii="Times New Roman" w:hAnsi="Times New Roman" w:cs="Times New Roman"/>
                <w:sz w:val="20"/>
                <w:szCs w:val="20"/>
              </w:rPr>
            </w:pPr>
          </w:p>
        </w:tc>
        <w:tc>
          <w:tcPr>
            <w:tcW w:w="650" w:type="dxa"/>
            <w:vAlign w:val="center"/>
          </w:tcPr>
          <w:p w14:paraId="0EC5E86B" w14:textId="77777777" w:rsidR="00DB3634" w:rsidRPr="00103B00" w:rsidRDefault="00DB3634" w:rsidP="00FE2389">
            <w:pPr>
              <w:jc w:val="center"/>
              <w:rPr>
                <w:rFonts w:ascii="Times New Roman" w:hAnsi="Times New Roman" w:cs="Times New Roman"/>
                <w:sz w:val="20"/>
                <w:szCs w:val="20"/>
              </w:rPr>
            </w:pPr>
          </w:p>
        </w:tc>
        <w:tc>
          <w:tcPr>
            <w:tcW w:w="711" w:type="dxa"/>
            <w:vAlign w:val="center"/>
          </w:tcPr>
          <w:p w14:paraId="59720E63" w14:textId="77777777" w:rsidR="00DB3634" w:rsidRPr="00103B00" w:rsidRDefault="00DB3634" w:rsidP="00FE2389">
            <w:pPr>
              <w:jc w:val="center"/>
              <w:rPr>
                <w:rFonts w:ascii="Times New Roman" w:hAnsi="Times New Roman" w:cs="Times New Roman"/>
                <w:sz w:val="20"/>
                <w:szCs w:val="20"/>
              </w:rPr>
            </w:pPr>
          </w:p>
        </w:tc>
        <w:tc>
          <w:tcPr>
            <w:tcW w:w="796" w:type="dxa"/>
            <w:vAlign w:val="center"/>
          </w:tcPr>
          <w:p w14:paraId="079ECAAE" w14:textId="77777777" w:rsidR="00DB3634" w:rsidRPr="00103B00" w:rsidRDefault="00DB3634" w:rsidP="00FE2389">
            <w:pPr>
              <w:rPr>
                <w:rFonts w:ascii="Times New Roman" w:hAnsi="Times New Roman" w:cs="Times New Roman"/>
                <w:sz w:val="20"/>
                <w:szCs w:val="20"/>
              </w:rPr>
            </w:pPr>
          </w:p>
        </w:tc>
        <w:tc>
          <w:tcPr>
            <w:tcW w:w="950" w:type="dxa"/>
            <w:vAlign w:val="center"/>
          </w:tcPr>
          <w:p w14:paraId="71D21919" w14:textId="77777777" w:rsidR="00DB3634" w:rsidRPr="00103B00" w:rsidRDefault="00DB3634" w:rsidP="00FE2389">
            <w:pPr>
              <w:rPr>
                <w:rFonts w:ascii="Times New Roman" w:hAnsi="Times New Roman" w:cs="Times New Roman"/>
                <w:sz w:val="20"/>
                <w:szCs w:val="20"/>
              </w:rPr>
            </w:pPr>
          </w:p>
        </w:tc>
        <w:tc>
          <w:tcPr>
            <w:tcW w:w="3313" w:type="dxa"/>
            <w:vAlign w:val="center"/>
          </w:tcPr>
          <w:p w14:paraId="2419D483" w14:textId="77777777" w:rsidR="00DB3634" w:rsidRPr="00103B00" w:rsidRDefault="00DB3634" w:rsidP="00FE2389">
            <w:pPr>
              <w:rPr>
                <w:rFonts w:ascii="Times New Roman" w:hAnsi="Times New Roman" w:cs="Times New Roman"/>
                <w:sz w:val="20"/>
                <w:szCs w:val="20"/>
              </w:rPr>
            </w:pPr>
          </w:p>
        </w:tc>
      </w:tr>
      <w:tr w:rsidR="00DB3634" w:rsidRPr="00103B00" w14:paraId="1372A92C" w14:textId="77777777" w:rsidTr="00A04B81">
        <w:trPr>
          <w:cantSplit/>
        </w:trPr>
        <w:tc>
          <w:tcPr>
            <w:tcW w:w="1255" w:type="dxa"/>
            <w:vAlign w:val="center"/>
          </w:tcPr>
          <w:p w14:paraId="6EAD3AB3" w14:textId="77777777" w:rsidR="00DB3634" w:rsidRPr="00103B00" w:rsidRDefault="00DB3634" w:rsidP="00FE2389">
            <w:pPr>
              <w:jc w:val="center"/>
              <w:rPr>
                <w:rFonts w:ascii="Times New Roman" w:hAnsi="Times New Roman" w:cs="Times New Roman"/>
                <w:sz w:val="20"/>
                <w:szCs w:val="20"/>
              </w:rPr>
            </w:pPr>
          </w:p>
        </w:tc>
        <w:tc>
          <w:tcPr>
            <w:tcW w:w="3978" w:type="dxa"/>
            <w:vAlign w:val="center"/>
          </w:tcPr>
          <w:p w14:paraId="06B1E070" w14:textId="58501CBF" w:rsidR="00DB3634" w:rsidRPr="00103B00" w:rsidRDefault="0005179D" w:rsidP="00894B61">
            <w:pPr>
              <w:pStyle w:val="ListParagraph"/>
              <w:numPr>
                <w:ilvl w:val="0"/>
                <w:numId w:val="6"/>
              </w:numPr>
              <w:jc w:val="both"/>
              <w:rPr>
                <w:rFonts w:ascii="Times New Roman" w:hAnsi="Times New Roman" w:cs="Times New Roman"/>
                <w:sz w:val="20"/>
                <w:szCs w:val="20"/>
              </w:rPr>
            </w:pPr>
            <w:r w:rsidRPr="00103B00">
              <w:rPr>
                <w:rFonts w:ascii="Times New Roman" w:hAnsi="Times New Roman" w:cs="Times New Roman"/>
                <w:sz w:val="20"/>
                <w:szCs w:val="20"/>
              </w:rPr>
              <w:t xml:space="preserve">Assurance engagements for functions over which the chief internal auditor had responsibility were overseen by a party outside of the internal audit activity. </w:t>
            </w:r>
            <w:r w:rsidRPr="00103B00">
              <w:rPr>
                <w:rFonts w:ascii="Times New Roman" w:hAnsi="Times New Roman" w:cs="Times New Roman"/>
                <w:color w:val="FF0000"/>
                <w:sz w:val="20"/>
                <w:szCs w:val="20"/>
              </w:rPr>
              <w:t>(30 ILCS 10/2002(b))</w:t>
            </w:r>
          </w:p>
        </w:tc>
        <w:tc>
          <w:tcPr>
            <w:tcW w:w="1688" w:type="dxa"/>
            <w:vAlign w:val="center"/>
          </w:tcPr>
          <w:p w14:paraId="70FBE274" w14:textId="77777777" w:rsidR="00DB3634" w:rsidRPr="00103B00" w:rsidRDefault="00DB3634" w:rsidP="00FE2389">
            <w:pPr>
              <w:rPr>
                <w:rFonts w:ascii="Times New Roman" w:hAnsi="Times New Roman" w:cs="Times New Roman"/>
                <w:sz w:val="20"/>
                <w:szCs w:val="20"/>
              </w:rPr>
            </w:pPr>
          </w:p>
        </w:tc>
        <w:tc>
          <w:tcPr>
            <w:tcW w:w="566" w:type="dxa"/>
            <w:vAlign w:val="center"/>
          </w:tcPr>
          <w:p w14:paraId="0A2B7E12" w14:textId="77777777" w:rsidR="00DB3634" w:rsidRPr="00103B00" w:rsidRDefault="00DB3634" w:rsidP="00FE2389">
            <w:pPr>
              <w:jc w:val="center"/>
              <w:rPr>
                <w:rFonts w:ascii="Times New Roman" w:hAnsi="Times New Roman" w:cs="Times New Roman"/>
                <w:sz w:val="20"/>
                <w:szCs w:val="20"/>
              </w:rPr>
            </w:pPr>
          </w:p>
        </w:tc>
        <w:tc>
          <w:tcPr>
            <w:tcW w:w="483" w:type="dxa"/>
            <w:vAlign w:val="center"/>
          </w:tcPr>
          <w:p w14:paraId="41902AD1" w14:textId="77777777" w:rsidR="00DB3634" w:rsidRPr="00103B00" w:rsidRDefault="00DB3634" w:rsidP="00FE2389">
            <w:pPr>
              <w:jc w:val="center"/>
              <w:rPr>
                <w:rFonts w:ascii="Times New Roman" w:hAnsi="Times New Roman" w:cs="Times New Roman"/>
                <w:sz w:val="20"/>
                <w:szCs w:val="20"/>
              </w:rPr>
            </w:pPr>
          </w:p>
        </w:tc>
        <w:tc>
          <w:tcPr>
            <w:tcW w:w="650" w:type="dxa"/>
            <w:vAlign w:val="center"/>
          </w:tcPr>
          <w:p w14:paraId="52C76931" w14:textId="77777777" w:rsidR="00DB3634" w:rsidRPr="00103B00" w:rsidRDefault="00DB3634" w:rsidP="00FE2389">
            <w:pPr>
              <w:jc w:val="center"/>
              <w:rPr>
                <w:rFonts w:ascii="Times New Roman" w:hAnsi="Times New Roman" w:cs="Times New Roman"/>
                <w:sz w:val="20"/>
                <w:szCs w:val="20"/>
              </w:rPr>
            </w:pPr>
          </w:p>
        </w:tc>
        <w:tc>
          <w:tcPr>
            <w:tcW w:w="711" w:type="dxa"/>
            <w:vAlign w:val="center"/>
          </w:tcPr>
          <w:p w14:paraId="471B71C4" w14:textId="77777777" w:rsidR="00DB3634" w:rsidRPr="00103B00" w:rsidRDefault="00DB3634" w:rsidP="00FE2389">
            <w:pPr>
              <w:jc w:val="center"/>
              <w:rPr>
                <w:rFonts w:ascii="Times New Roman" w:hAnsi="Times New Roman" w:cs="Times New Roman"/>
                <w:sz w:val="20"/>
                <w:szCs w:val="20"/>
              </w:rPr>
            </w:pPr>
          </w:p>
        </w:tc>
        <w:tc>
          <w:tcPr>
            <w:tcW w:w="796" w:type="dxa"/>
            <w:vAlign w:val="center"/>
          </w:tcPr>
          <w:p w14:paraId="02E83470" w14:textId="77777777" w:rsidR="00DB3634" w:rsidRPr="00103B00" w:rsidRDefault="00DB3634" w:rsidP="00FE2389">
            <w:pPr>
              <w:rPr>
                <w:rFonts w:ascii="Times New Roman" w:hAnsi="Times New Roman" w:cs="Times New Roman"/>
                <w:sz w:val="20"/>
                <w:szCs w:val="20"/>
              </w:rPr>
            </w:pPr>
          </w:p>
        </w:tc>
        <w:tc>
          <w:tcPr>
            <w:tcW w:w="950" w:type="dxa"/>
            <w:vAlign w:val="center"/>
          </w:tcPr>
          <w:p w14:paraId="21306410" w14:textId="77777777" w:rsidR="00DB3634" w:rsidRPr="00103B00" w:rsidRDefault="00DB3634" w:rsidP="00FE2389">
            <w:pPr>
              <w:rPr>
                <w:rFonts w:ascii="Times New Roman" w:hAnsi="Times New Roman" w:cs="Times New Roman"/>
                <w:sz w:val="20"/>
                <w:szCs w:val="20"/>
              </w:rPr>
            </w:pPr>
          </w:p>
        </w:tc>
        <w:tc>
          <w:tcPr>
            <w:tcW w:w="3313" w:type="dxa"/>
            <w:vAlign w:val="center"/>
          </w:tcPr>
          <w:p w14:paraId="587B7635" w14:textId="77777777" w:rsidR="00DB3634" w:rsidRPr="00103B00" w:rsidRDefault="00DB3634" w:rsidP="00FE2389">
            <w:pPr>
              <w:rPr>
                <w:rFonts w:ascii="Times New Roman" w:hAnsi="Times New Roman" w:cs="Times New Roman"/>
                <w:sz w:val="20"/>
                <w:szCs w:val="20"/>
              </w:rPr>
            </w:pPr>
          </w:p>
        </w:tc>
      </w:tr>
      <w:tr w:rsidR="00DB3634" w:rsidRPr="00103B00" w14:paraId="39EB561B" w14:textId="77777777" w:rsidTr="00A04B81">
        <w:trPr>
          <w:cantSplit/>
        </w:trPr>
        <w:tc>
          <w:tcPr>
            <w:tcW w:w="1255" w:type="dxa"/>
            <w:vAlign w:val="center"/>
          </w:tcPr>
          <w:p w14:paraId="660BB475" w14:textId="59E23F00" w:rsidR="00DB3634" w:rsidRPr="00103B00" w:rsidRDefault="0005179D" w:rsidP="00FE2389">
            <w:pPr>
              <w:jc w:val="center"/>
              <w:rPr>
                <w:rFonts w:ascii="Times New Roman" w:hAnsi="Times New Roman" w:cs="Times New Roman"/>
                <w:sz w:val="20"/>
                <w:szCs w:val="20"/>
              </w:rPr>
            </w:pPr>
            <w:r w:rsidRPr="00103B00">
              <w:rPr>
                <w:rFonts w:ascii="Times New Roman" w:hAnsi="Times New Roman" w:cs="Times New Roman"/>
                <w:sz w:val="20"/>
                <w:szCs w:val="20"/>
              </w:rPr>
              <w:t>7.1</w:t>
            </w:r>
          </w:p>
        </w:tc>
        <w:tc>
          <w:tcPr>
            <w:tcW w:w="3978" w:type="dxa"/>
            <w:vAlign w:val="center"/>
          </w:tcPr>
          <w:p w14:paraId="6A16E36A" w14:textId="0089A2C1" w:rsidR="00DB3634" w:rsidRPr="00103B00" w:rsidRDefault="0005179D" w:rsidP="00714D0D">
            <w:pPr>
              <w:jc w:val="both"/>
              <w:rPr>
                <w:rFonts w:ascii="Times New Roman" w:hAnsi="Times New Roman" w:cs="Times New Roman"/>
                <w:sz w:val="20"/>
                <w:szCs w:val="20"/>
              </w:rPr>
            </w:pPr>
            <w:r w:rsidRPr="00103B00">
              <w:rPr>
                <w:rFonts w:ascii="Times New Roman" w:hAnsi="Times New Roman" w:cs="Times New Roman"/>
                <w:sz w:val="20"/>
                <w:szCs w:val="20"/>
              </w:rPr>
              <w:t>Through inquiry and a review of pertinent documents (such as the Internal Audit Charter, audit policies and procedures, list of reports issued, or the Internal Audit Plan), determine:</w:t>
            </w:r>
          </w:p>
        </w:tc>
        <w:tc>
          <w:tcPr>
            <w:tcW w:w="1688" w:type="dxa"/>
            <w:vAlign w:val="center"/>
          </w:tcPr>
          <w:p w14:paraId="0B1F3D77" w14:textId="77777777" w:rsidR="00DB3634" w:rsidRPr="00103B00" w:rsidRDefault="00DB3634" w:rsidP="00FE2389">
            <w:pPr>
              <w:rPr>
                <w:rFonts w:ascii="Times New Roman" w:hAnsi="Times New Roman" w:cs="Times New Roman"/>
                <w:sz w:val="20"/>
                <w:szCs w:val="20"/>
              </w:rPr>
            </w:pPr>
          </w:p>
        </w:tc>
        <w:tc>
          <w:tcPr>
            <w:tcW w:w="566" w:type="dxa"/>
            <w:vAlign w:val="center"/>
          </w:tcPr>
          <w:p w14:paraId="4885BD8B" w14:textId="7801A98C"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DC569FE" w14:textId="07B1461F"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9800FB7" w14:textId="2C1F0904"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0E79C2C" w14:textId="32944C7B" w:rsidR="00DB3634"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405F22C5" w14:textId="77777777" w:rsidR="00DB3634" w:rsidRPr="00103B00" w:rsidRDefault="00DB3634" w:rsidP="00FE2389">
            <w:pPr>
              <w:rPr>
                <w:rFonts w:ascii="Times New Roman" w:hAnsi="Times New Roman" w:cs="Times New Roman"/>
                <w:sz w:val="20"/>
                <w:szCs w:val="20"/>
              </w:rPr>
            </w:pPr>
          </w:p>
        </w:tc>
        <w:tc>
          <w:tcPr>
            <w:tcW w:w="950" w:type="dxa"/>
            <w:vAlign w:val="center"/>
          </w:tcPr>
          <w:p w14:paraId="1CC5B0CB" w14:textId="77777777" w:rsidR="00DB3634" w:rsidRPr="00103B00" w:rsidRDefault="00DB3634" w:rsidP="00FE2389">
            <w:pPr>
              <w:rPr>
                <w:rFonts w:ascii="Times New Roman" w:hAnsi="Times New Roman" w:cs="Times New Roman"/>
                <w:sz w:val="20"/>
                <w:szCs w:val="20"/>
              </w:rPr>
            </w:pPr>
          </w:p>
        </w:tc>
        <w:tc>
          <w:tcPr>
            <w:tcW w:w="3313" w:type="dxa"/>
            <w:vAlign w:val="center"/>
          </w:tcPr>
          <w:p w14:paraId="671C0B53" w14:textId="77777777" w:rsidR="00DB3634" w:rsidRPr="00103B00" w:rsidRDefault="00DB3634" w:rsidP="00FE2389">
            <w:pPr>
              <w:rPr>
                <w:rFonts w:ascii="Times New Roman" w:hAnsi="Times New Roman" w:cs="Times New Roman"/>
                <w:sz w:val="20"/>
                <w:szCs w:val="20"/>
              </w:rPr>
            </w:pPr>
          </w:p>
        </w:tc>
      </w:tr>
      <w:tr w:rsidR="00DB3634" w:rsidRPr="00103B00" w14:paraId="4D3EB810" w14:textId="77777777" w:rsidTr="00A04B81">
        <w:trPr>
          <w:cantSplit/>
        </w:trPr>
        <w:tc>
          <w:tcPr>
            <w:tcW w:w="1255" w:type="dxa"/>
            <w:vAlign w:val="center"/>
          </w:tcPr>
          <w:p w14:paraId="4443A9BD" w14:textId="77777777" w:rsidR="00DB3634" w:rsidRPr="00103B00" w:rsidRDefault="00DB3634" w:rsidP="00FE2389">
            <w:pPr>
              <w:jc w:val="center"/>
              <w:rPr>
                <w:rFonts w:ascii="Times New Roman" w:hAnsi="Times New Roman" w:cs="Times New Roman"/>
                <w:sz w:val="20"/>
                <w:szCs w:val="20"/>
              </w:rPr>
            </w:pPr>
          </w:p>
        </w:tc>
        <w:tc>
          <w:tcPr>
            <w:tcW w:w="3978" w:type="dxa"/>
            <w:vAlign w:val="center"/>
          </w:tcPr>
          <w:p w14:paraId="72D39DC9" w14:textId="62B0A005" w:rsidR="00DB3634" w:rsidRPr="00103B00" w:rsidRDefault="0005179D" w:rsidP="00894B61">
            <w:pPr>
              <w:pStyle w:val="ListParagraph"/>
              <w:numPr>
                <w:ilvl w:val="0"/>
                <w:numId w:val="7"/>
              </w:numPr>
              <w:jc w:val="both"/>
              <w:rPr>
                <w:rFonts w:ascii="Times New Roman" w:hAnsi="Times New Roman" w:cs="Times New Roman"/>
                <w:sz w:val="20"/>
                <w:szCs w:val="20"/>
              </w:rPr>
            </w:pPr>
            <w:r w:rsidRPr="00103B00">
              <w:rPr>
                <w:rFonts w:ascii="Times New Roman" w:hAnsi="Times New Roman" w:cs="Times New Roman"/>
                <w:sz w:val="20"/>
                <w:szCs w:val="20"/>
              </w:rPr>
              <w:t>The extent of consulting services and whether any potential impairments to independence or objectivity related to consulting services were disclosed prior to accepting engagement(s).</w:t>
            </w:r>
          </w:p>
        </w:tc>
        <w:tc>
          <w:tcPr>
            <w:tcW w:w="1688" w:type="dxa"/>
            <w:vAlign w:val="center"/>
          </w:tcPr>
          <w:p w14:paraId="3B5917F7" w14:textId="77777777" w:rsidR="00DB3634" w:rsidRPr="00103B00" w:rsidRDefault="00DB3634" w:rsidP="00FE2389">
            <w:pPr>
              <w:rPr>
                <w:rFonts w:ascii="Times New Roman" w:hAnsi="Times New Roman" w:cs="Times New Roman"/>
                <w:sz w:val="20"/>
                <w:szCs w:val="20"/>
              </w:rPr>
            </w:pPr>
          </w:p>
        </w:tc>
        <w:tc>
          <w:tcPr>
            <w:tcW w:w="566" w:type="dxa"/>
            <w:vAlign w:val="center"/>
          </w:tcPr>
          <w:p w14:paraId="63F92097" w14:textId="77777777" w:rsidR="00DB3634" w:rsidRPr="00103B00" w:rsidRDefault="00DB3634" w:rsidP="00FE2389">
            <w:pPr>
              <w:jc w:val="center"/>
              <w:rPr>
                <w:rFonts w:ascii="Times New Roman" w:hAnsi="Times New Roman" w:cs="Times New Roman"/>
                <w:sz w:val="20"/>
                <w:szCs w:val="20"/>
              </w:rPr>
            </w:pPr>
          </w:p>
        </w:tc>
        <w:tc>
          <w:tcPr>
            <w:tcW w:w="483" w:type="dxa"/>
            <w:vAlign w:val="center"/>
          </w:tcPr>
          <w:p w14:paraId="67643418" w14:textId="77777777" w:rsidR="00DB3634" w:rsidRPr="00103B00" w:rsidRDefault="00DB3634" w:rsidP="00FE2389">
            <w:pPr>
              <w:jc w:val="center"/>
              <w:rPr>
                <w:rFonts w:ascii="Times New Roman" w:hAnsi="Times New Roman" w:cs="Times New Roman"/>
                <w:sz w:val="20"/>
                <w:szCs w:val="20"/>
              </w:rPr>
            </w:pPr>
          </w:p>
        </w:tc>
        <w:tc>
          <w:tcPr>
            <w:tcW w:w="650" w:type="dxa"/>
            <w:vAlign w:val="center"/>
          </w:tcPr>
          <w:p w14:paraId="0A2F647F" w14:textId="77777777" w:rsidR="00DB3634" w:rsidRPr="00103B00" w:rsidRDefault="00DB3634" w:rsidP="00FE2389">
            <w:pPr>
              <w:jc w:val="center"/>
              <w:rPr>
                <w:rFonts w:ascii="Times New Roman" w:hAnsi="Times New Roman" w:cs="Times New Roman"/>
                <w:sz w:val="20"/>
                <w:szCs w:val="20"/>
              </w:rPr>
            </w:pPr>
          </w:p>
        </w:tc>
        <w:tc>
          <w:tcPr>
            <w:tcW w:w="711" w:type="dxa"/>
            <w:vAlign w:val="center"/>
          </w:tcPr>
          <w:p w14:paraId="572F2591" w14:textId="77777777" w:rsidR="00DB3634" w:rsidRPr="00103B00" w:rsidRDefault="00DB3634" w:rsidP="00FE2389">
            <w:pPr>
              <w:jc w:val="center"/>
              <w:rPr>
                <w:rFonts w:ascii="Times New Roman" w:hAnsi="Times New Roman" w:cs="Times New Roman"/>
                <w:sz w:val="20"/>
                <w:szCs w:val="20"/>
              </w:rPr>
            </w:pPr>
          </w:p>
        </w:tc>
        <w:tc>
          <w:tcPr>
            <w:tcW w:w="796" w:type="dxa"/>
            <w:vAlign w:val="center"/>
          </w:tcPr>
          <w:p w14:paraId="46C105D0" w14:textId="77777777" w:rsidR="00DB3634" w:rsidRPr="00103B00" w:rsidRDefault="00DB3634" w:rsidP="00FE2389">
            <w:pPr>
              <w:rPr>
                <w:rFonts w:ascii="Times New Roman" w:hAnsi="Times New Roman" w:cs="Times New Roman"/>
                <w:sz w:val="20"/>
                <w:szCs w:val="20"/>
              </w:rPr>
            </w:pPr>
          </w:p>
        </w:tc>
        <w:tc>
          <w:tcPr>
            <w:tcW w:w="950" w:type="dxa"/>
            <w:vAlign w:val="center"/>
          </w:tcPr>
          <w:p w14:paraId="7608EA1B" w14:textId="77777777" w:rsidR="00DB3634" w:rsidRPr="00103B00" w:rsidRDefault="00DB3634" w:rsidP="00FE2389">
            <w:pPr>
              <w:rPr>
                <w:rFonts w:ascii="Times New Roman" w:hAnsi="Times New Roman" w:cs="Times New Roman"/>
                <w:sz w:val="20"/>
                <w:szCs w:val="20"/>
              </w:rPr>
            </w:pPr>
          </w:p>
        </w:tc>
        <w:tc>
          <w:tcPr>
            <w:tcW w:w="3313" w:type="dxa"/>
            <w:vAlign w:val="center"/>
          </w:tcPr>
          <w:p w14:paraId="4F09FD14" w14:textId="77777777" w:rsidR="00DB3634" w:rsidRPr="00103B00" w:rsidRDefault="00DB3634" w:rsidP="00FE2389">
            <w:pPr>
              <w:rPr>
                <w:rFonts w:ascii="Times New Roman" w:hAnsi="Times New Roman" w:cs="Times New Roman"/>
                <w:sz w:val="20"/>
                <w:szCs w:val="20"/>
              </w:rPr>
            </w:pPr>
          </w:p>
        </w:tc>
      </w:tr>
      <w:tr w:rsidR="00DB3634" w:rsidRPr="00103B00" w14:paraId="392DDDC6" w14:textId="77777777" w:rsidTr="00A04B81">
        <w:trPr>
          <w:cantSplit/>
        </w:trPr>
        <w:tc>
          <w:tcPr>
            <w:tcW w:w="1255" w:type="dxa"/>
            <w:vAlign w:val="center"/>
          </w:tcPr>
          <w:p w14:paraId="7CF65D64" w14:textId="77777777" w:rsidR="00DB3634" w:rsidRPr="00103B00" w:rsidRDefault="00DB3634" w:rsidP="00FE2389">
            <w:pPr>
              <w:jc w:val="center"/>
              <w:rPr>
                <w:rFonts w:ascii="Times New Roman" w:hAnsi="Times New Roman" w:cs="Times New Roman"/>
                <w:sz w:val="20"/>
                <w:szCs w:val="20"/>
              </w:rPr>
            </w:pPr>
          </w:p>
        </w:tc>
        <w:tc>
          <w:tcPr>
            <w:tcW w:w="3978" w:type="dxa"/>
            <w:vAlign w:val="center"/>
          </w:tcPr>
          <w:p w14:paraId="1269AF48" w14:textId="7AEFEF83" w:rsidR="00DB3634" w:rsidRPr="00103B00" w:rsidRDefault="0005179D" w:rsidP="00894B61">
            <w:pPr>
              <w:pStyle w:val="ListParagraph"/>
              <w:numPr>
                <w:ilvl w:val="0"/>
                <w:numId w:val="7"/>
              </w:numPr>
              <w:jc w:val="both"/>
              <w:rPr>
                <w:rFonts w:ascii="Times New Roman" w:hAnsi="Times New Roman" w:cs="Times New Roman"/>
                <w:sz w:val="20"/>
                <w:szCs w:val="20"/>
              </w:rPr>
            </w:pPr>
            <w:r w:rsidRPr="00103B00">
              <w:rPr>
                <w:rFonts w:ascii="Times New Roman" w:hAnsi="Times New Roman" w:cs="Times New Roman"/>
                <w:sz w:val="20"/>
                <w:szCs w:val="20"/>
              </w:rPr>
              <w:t>If assurance services were provided where previously consulting services had been performed, auditors assigned to the assurance engagement were independent of those who performed the consulting service.</w:t>
            </w:r>
          </w:p>
        </w:tc>
        <w:tc>
          <w:tcPr>
            <w:tcW w:w="1688" w:type="dxa"/>
            <w:vAlign w:val="center"/>
          </w:tcPr>
          <w:p w14:paraId="7B760AA2" w14:textId="77777777" w:rsidR="00DB3634" w:rsidRPr="00103B00" w:rsidRDefault="00DB3634" w:rsidP="00FE2389">
            <w:pPr>
              <w:rPr>
                <w:rFonts w:ascii="Times New Roman" w:hAnsi="Times New Roman" w:cs="Times New Roman"/>
                <w:sz w:val="20"/>
                <w:szCs w:val="20"/>
              </w:rPr>
            </w:pPr>
          </w:p>
        </w:tc>
        <w:tc>
          <w:tcPr>
            <w:tcW w:w="566" w:type="dxa"/>
            <w:vAlign w:val="center"/>
          </w:tcPr>
          <w:p w14:paraId="7A82F2DE" w14:textId="77777777" w:rsidR="00DB3634" w:rsidRPr="00103B00" w:rsidRDefault="00DB3634" w:rsidP="00FE2389">
            <w:pPr>
              <w:jc w:val="center"/>
              <w:rPr>
                <w:rFonts w:ascii="Times New Roman" w:hAnsi="Times New Roman" w:cs="Times New Roman"/>
                <w:sz w:val="20"/>
                <w:szCs w:val="20"/>
              </w:rPr>
            </w:pPr>
          </w:p>
        </w:tc>
        <w:tc>
          <w:tcPr>
            <w:tcW w:w="483" w:type="dxa"/>
            <w:vAlign w:val="center"/>
          </w:tcPr>
          <w:p w14:paraId="0CAC1EF8" w14:textId="77777777" w:rsidR="00DB3634" w:rsidRPr="00103B00" w:rsidRDefault="00DB3634" w:rsidP="00FE2389">
            <w:pPr>
              <w:jc w:val="center"/>
              <w:rPr>
                <w:rFonts w:ascii="Times New Roman" w:hAnsi="Times New Roman" w:cs="Times New Roman"/>
                <w:sz w:val="20"/>
                <w:szCs w:val="20"/>
              </w:rPr>
            </w:pPr>
          </w:p>
        </w:tc>
        <w:tc>
          <w:tcPr>
            <w:tcW w:w="650" w:type="dxa"/>
            <w:vAlign w:val="center"/>
          </w:tcPr>
          <w:p w14:paraId="422CCE5C" w14:textId="77777777" w:rsidR="00DB3634" w:rsidRPr="00103B00" w:rsidRDefault="00DB3634" w:rsidP="00FE2389">
            <w:pPr>
              <w:jc w:val="center"/>
              <w:rPr>
                <w:rFonts w:ascii="Times New Roman" w:hAnsi="Times New Roman" w:cs="Times New Roman"/>
                <w:sz w:val="20"/>
                <w:szCs w:val="20"/>
              </w:rPr>
            </w:pPr>
          </w:p>
        </w:tc>
        <w:tc>
          <w:tcPr>
            <w:tcW w:w="711" w:type="dxa"/>
            <w:vAlign w:val="center"/>
          </w:tcPr>
          <w:p w14:paraId="4BF57716" w14:textId="77777777" w:rsidR="00DB3634" w:rsidRPr="00103B00" w:rsidRDefault="00DB3634" w:rsidP="00FE2389">
            <w:pPr>
              <w:jc w:val="center"/>
              <w:rPr>
                <w:rFonts w:ascii="Times New Roman" w:hAnsi="Times New Roman" w:cs="Times New Roman"/>
                <w:sz w:val="20"/>
                <w:szCs w:val="20"/>
              </w:rPr>
            </w:pPr>
          </w:p>
        </w:tc>
        <w:tc>
          <w:tcPr>
            <w:tcW w:w="796" w:type="dxa"/>
            <w:vAlign w:val="center"/>
          </w:tcPr>
          <w:p w14:paraId="22E674C4" w14:textId="77777777" w:rsidR="00DB3634" w:rsidRPr="00103B00" w:rsidRDefault="00DB3634" w:rsidP="00FE2389">
            <w:pPr>
              <w:rPr>
                <w:rFonts w:ascii="Times New Roman" w:hAnsi="Times New Roman" w:cs="Times New Roman"/>
                <w:sz w:val="20"/>
                <w:szCs w:val="20"/>
              </w:rPr>
            </w:pPr>
          </w:p>
        </w:tc>
        <w:tc>
          <w:tcPr>
            <w:tcW w:w="950" w:type="dxa"/>
            <w:vAlign w:val="center"/>
          </w:tcPr>
          <w:p w14:paraId="7E1A3AA6" w14:textId="77777777" w:rsidR="00DB3634" w:rsidRPr="00103B00" w:rsidRDefault="00DB3634" w:rsidP="00FE2389">
            <w:pPr>
              <w:rPr>
                <w:rFonts w:ascii="Times New Roman" w:hAnsi="Times New Roman" w:cs="Times New Roman"/>
                <w:sz w:val="20"/>
                <w:szCs w:val="20"/>
              </w:rPr>
            </w:pPr>
          </w:p>
        </w:tc>
        <w:tc>
          <w:tcPr>
            <w:tcW w:w="3313" w:type="dxa"/>
            <w:vAlign w:val="center"/>
          </w:tcPr>
          <w:p w14:paraId="4F48DC07" w14:textId="77777777" w:rsidR="00DB3634" w:rsidRPr="00103B00" w:rsidRDefault="00DB3634" w:rsidP="00FE2389">
            <w:pPr>
              <w:rPr>
                <w:rFonts w:ascii="Times New Roman" w:hAnsi="Times New Roman" w:cs="Times New Roman"/>
                <w:sz w:val="20"/>
                <w:szCs w:val="20"/>
              </w:rPr>
            </w:pPr>
          </w:p>
        </w:tc>
      </w:tr>
      <w:tr w:rsidR="008F3851" w:rsidRPr="00103B00" w14:paraId="3FA96850" w14:textId="77777777" w:rsidTr="00A04B81">
        <w:trPr>
          <w:cantSplit/>
        </w:trPr>
        <w:tc>
          <w:tcPr>
            <w:tcW w:w="1255" w:type="dxa"/>
            <w:vAlign w:val="center"/>
          </w:tcPr>
          <w:p w14:paraId="45931B05" w14:textId="2F15D5E8" w:rsidR="008F3851" w:rsidRPr="00103B00" w:rsidRDefault="00714D0D" w:rsidP="00FE238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7.2</w:t>
            </w:r>
          </w:p>
        </w:tc>
        <w:tc>
          <w:tcPr>
            <w:tcW w:w="3978" w:type="dxa"/>
            <w:vAlign w:val="center"/>
          </w:tcPr>
          <w:p w14:paraId="0BD0AD5A" w14:textId="1DDF446A" w:rsidR="008F3851" w:rsidRPr="00103B00" w:rsidRDefault="00714D0D" w:rsidP="00FE2389">
            <w:pPr>
              <w:jc w:val="both"/>
              <w:rPr>
                <w:rFonts w:ascii="Times New Roman" w:hAnsi="Times New Roman" w:cs="Times New Roman"/>
                <w:sz w:val="20"/>
                <w:szCs w:val="20"/>
              </w:rPr>
            </w:pPr>
            <w:r w:rsidRPr="00103B00">
              <w:rPr>
                <w:rFonts w:ascii="Times New Roman" w:hAnsi="Times New Roman" w:cs="Times New Roman"/>
                <w:b/>
                <w:bCs/>
                <w:sz w:val="20"/>
                <w:szCs w:val="20"/>
              </w:rPr>
              <w:t>Chief Audit Executive Qualifications</w:t>
            </w:r>
          </w:p>
          <w:p w14:paraId="4753B91E" w14:textId="77777777" w:rsidR="005204CB" w:rsidRPr="00103B00" w:rsidRDefault="005204CB" w:rsidP="005204CB">
            <w:pPr>
              <w:jc w:val="both"/>
              <w:rPr>
                <w:rFonts w:ascii="Times New Roman" w:hAnsi="Times New Roman" w:cs="Times New Roman"/>
                <w:sz w:val="20"/>
                <w:szCs w:val="20"/>
              </w:rPr>
            </w:pPr>
          </w:p>
          <w:p w14:paraId="5BB1D380" w14:textId="5B3C2AE9" w:rsidR="005204CB" w:rsidRPr="00103B00" w:rsidRDefault="00796BCE" w:rsidP="00796BCE">
            <w:pPr>
              <w:jc w:val="both"/>
              <w:rPr>
                <w:rFonts w:ascii="Times New Roman" w:hAnsi="Times New Roman" w:cs="Times New Roman"/>
                <w:sz w:val="20"/>
                <w:szCs w:val="20"/>
              </w:rPr>
            </w:pPr>
            <w:r w:rsidRPr="00103B00">
              <w:rPr>
                <w:rFonts w:ascii="Times New Roman" w:hAnsi="Times New Roman" w:cs="Times New Roman"/>
                <w:sz w:val="20"/>
                <w:szCs w:val="20"/>
              </w:rPr>
              <w:t xml:space="preserve">1. </w:t>
            </w:r>
            <w:r w:rsidR="00714D0D" w:rsidRPr="00103B00">
              <w:rPr>
                <w:rFonts w:ascii="Times New Roman" w:hAnsi="Times New Roman" w:cs="Times New Roman"/>
                <w:sz w:val="20"/>
                <w:szCs w:val="20"/>
              </w:rPr>
              <w:t xml:space="preserve">The chief audit executive must help the board understand the qualifications and competencies of a chief audit executive that are necessary to manage the internal audit function. </w:t>
            </w:r>
          </w:p>
          <w:p w14:paraId="70153771" w14:textId="77777777" w:rsidR="005204CB" w:rsidRPr="00103B00" w:rsidRDefault="005204CB" w:rsidP="005204CB">
            <w:pPr>
              <w:jc w:val="both"/>
              <w:rPr>
                <w:rFonts w:ascii="Times New Roman" w:hAnsi="Times New Roman" w:cs="Times New Roman"/>
                <w:sz w:val="20"/>
                <w:szCs w:val="20"/>
              </w:rPr>
            </w:pPr>
          </w:p>
          <w:p w14:paraId="28BB46A4" w14:textId="3391D353" w:rsidR="005204CB" w:rsidRPr="00103B00" w:rsidRDefault="005204CB" w:rsidP="005204CB">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378072FF" w14:textId="594F6986" w:rsidR="00714D0D" w:rsidRPr="00103B00" w:rsidRDefault="005204CB" w:rsidP="005204CB">
            <w:pPr>
              <w:jc w:val="both"/>
              <w:rPr>
                <w:rFonts w:ascii="Times New Roman" w:hAnsi="Times New Roman" w:cs="Times New Roman"/>
                <w:i/>
                <w:iCs/>
                <w:sz w:val="20"/>
                <w:szCs w:val="20"/>
              </w:rPr>
            </w:pPr>
            <w:r w:rsidRPr="00103B00">
              <w:rPr>
                <w:rFonts w:ascii="Times New Roman" w:hAnsi="Times New Roman" w:cs="Times New Roman"/>
                <w:i/>
                <w:iCs/>
                <w:sz w:val="20"/>
                <w:szCs w:val="20"/>
              </w:rPr>
              <w:t>Board approval/endorsement of the Internal Audit Charter and Two-Year Internal Audit Plan. Review jo</w:t>
            </w:r>
            <w:r w:rsidR="00C87F7D" w:rsidRPr="00103B00">
              <w:rPr>
                <w:rFonts w:ascii="Times New Roman" w:hAnsi="Times New Roman" w:cs="Times New Roman"/>
                <w:i/>
                <w:iCs/>
                <w:sz w:val="20"/>
                <w:szCs w:val="20"/>
              </w:rPr>
              <w:t>b</w:t>
            </w:r>
            <w:r w:rsidRPr="00103B00">
              <w:rPr>
                <w:rFonts w:ascii="Times New Roman" w:hAnsi="Times New Roman" w:cs="Times New Roman"/>
                <w:i/>
                <w:iCs/>
                <w:sz w:val="20"/>
                <w:szCs w:val="20"/>
              </w:rPr>
              <w:t xml:space="preserve"> description and appointment letter.</w:t>
            </w:r>
          </w:p>
        </w:tc>
        <w:tc>
          <w:tcPr>
            <w:tcW w:w="1688" w:type="dxa"/>
            <w:vAlign w:val="center"/>
          </w:tcPr>
          <w:p w14:paraId="55C874DB" w14:textId="77777777" w:rsidR="008F3851" w:rsidRPr="00103B00" w:rsidRDefault="008F3851" w:rsidP="00FE2389">
            <w:pPr>
              <w:rPr>
                <w:rFonts w:ascii="Times New Roman" w:hAnsi="Times New Roman" w:cs="Times New Roman"/>
                <w:sz w:val="20"/>
                <w:szCs w:val="20"/>
              </w:rPr>
            </w:pPr>
          </w:p>
        </w:tc>
        <w:tc>
          <w:tcPr>
            <w:tcW w:w="566" w:type="dxa"/>
            <w:vAlign w:val="center"/>
          </w:tcPr>
          <w:p w14:paraId="0637D5B2"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70DC2DD"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55F970C6"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D6849A0" w14:textId="77777777" w:rsidR="008F3851" w:rsidRPr="00103B00" w:rsidRDefault="008F385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4DD55F9" w14:textId="77777777" w:rsidR="008F3851" w:rsidRPr="00103B00" w:rsidRDefault="008F3851" w:rsidP="00FE2389">
            <w:pPr>
              <w:rPr>
                <w:rFonts w:ascii="Times New Roman" w:hAnsi="Times New Roman" w:cs="Times New Roman"/>
                <w:sz w:val="20"/>
                <w:szCs w:val="20"/>
              </w:rPr>
            </w:pPr>
          </w:p>
        </w:tc>
        <w:tc>
          <w:tcPr>
            <w:tcW w:w="950" w:type="dxa"/>
            <w:vAlign w:val="center"/>
          </w:tcPr>
          <w:p w14:paraId="3A37D293" w14:textId="77777777" w:rsidR="008F3851" w:rsidRPr="00103B00" w:rsidRDefault="008F3851" w:rsidP="00FE2389">
            <w:pPr>
              <w:rPr>
                <w:rFonts w:ascii="Times New Roman" w:hAnsi="Times New Roman" w:cs="Times New Roman"/>
                <w:sz w:val="20"/>
                <w:szCs w:val="20"/>
              </w:rPr>
            </w:pPr>
          </w:p>
        </w:tc>
        <w:tc>
          <w:tcPr>
            <w:tcW w:w="3313" w:type="dxa"/>
            <w:vAlign w:val="center"/>
          </w:tcPr>
          <w:p w14:paraId="0A96362F" w14:textId="77777777" w:rsidR="008F3851" w:rsidRPr="00103B00" w:rsidRDefault="008F3851" w:rsidP="00FE2389">
            <w:pPr>
              <w:rPr>
                <w:rFonts w:ascii="Times New Roman" w:hAnsi="Times New Roman" w:cs="Times New Roman"/>
                <w:sz w:val="20"/>
                <w:szCs w:val="20"/>
              </w:rPr>
            </w:pPr>
          </w:p>
        </w:tc>
      </w:tr>
      <w:tr w:rsidR="005204CB" w:rsidRPr="00103B00" w14:paraId="2420DA41" w14:textId="77777777" w:rsidTr="00A04B81">
        <w:trPr>
          <w:cantSplit/>
        </w:trPr>
        <w:tc>
          <w:tcPr>
            <w:tcW w:w="1255" w:type="dxa"/>
            <w:vAlign w:val="center"/>
          </w:tcPr>
          <w:p w14:paraId="2C58ED43" w14:textId="603F339F" w:rsidR="005204CB" w:rsidRPr="00103B00" w:rsidRDefault="005204CB" w:rsidP="00FE2389">
            <w:pPr>
              <w:jc w:val="center"/>
              <w:rPr>
                <w:rFonts w:ascii="Times New Roman" w:hAnsi="Times New Roman" w:cs="Times New Roman"/>
                <w:sz w:val="20"/>
                <w:szCs w:val="20"/>
              </w:rPr>
            </w:pPr>
            <w:r w:rsidRPr="00103B00">
              <w:rPr>
                <w:rFonts w:ascii="Times New Roman" w:hAnsi="Times New Roman" w:cs="Times New Roman"/>
                <w:sz w:val="20"/>
                <w:szCs w:val="20"/>
              </w:rPr>
              <w:t>7.2</w:t>
            </w:r>
          </w:p>
        </w:tc>
        <w:tc>
          <w:tcPr>
            <w:tcW w:w="3978" w:type="dxa"/>
            <w:vAlign w:val="center"/>
          </w:tcPr>
          <w:p w14:paraId="0346D654" w14:textId="77777777" w:rsidR="005204CB" w:rsidRPr="00103B00" w:rsidRDefault="005204CB" w:rsidP="00FE2389">
            <w:pPr>
              <w:jc w:val="both"/>
              <w:rPr>
                <w:rFonts w:ascii="Times New Roman" w:hAnsi="Times New Roman" w:cs="Times New Roman"/>
                <w:sz w:val="20"/>
                <w:szCs w:val="20"/>
              </w:rPr>
            </w:pPr>
            <w:r w:rsidRPr="00103B00">
              <w:rPr>
                <w:rFonts w:ascii="Times New Roman" w:hAnsi="Times New Roman" w:cs="Times New Roman"/>
                <w:sz w:val="20"/>
                <w:szCs w:val="20"/>
              </w:rPr>
              <w:t>2. Ensure the chief internal auditor has:</w:t>
            </w:r>
          </w:p>
          <w:p w14:paraId="5AE8C5EA" w14:textId="6FF41595" w:rsidR="005204CB" w:rsidRPr="00103B00" w:rsidRDefault="00796BCE" w:rsidP="00882F65">
            <w:pPr>
              <w:pStyle w:val="ListParagraph"/>
              <w:numPr>
                <w:ilvl w:val="0"/>
                <w:numId w:val="8"/>
              </w:numPr>
              <w:ind w:left="706"/>
              <w:jc w:val="both"/>
              <w:rPr>
                <w:rFonts w:ascii="Times New Roman" w:hAnsi="Times New Roman" w:cs="Times New Roman"/>
                <w:sz w:val="20"/>
                <w:szCs w:val="20"/>
              </w:rPr>
            </w:pPr>
            <w:r w:rsidRPr="00103B00">
              <w:rPr>
                <w:rFonts w:ascii="Times New Roman" w:hAnsi="Times New Roman" w:cs="Times New Roman"/>
                <w:sz w:val="20"/>
                <w:szCs w:val="20"/>
              </w:rPr>
              <w:t>a bachelor’s degree, and</w:t>
            </w:r>
          </w:p>
          <w:p w14:paraId="23E0BC1D" w14:textId="01ECECCB" w:rsidR="00796BCE" w:rsidRPr="00103B00" w:rsidRDefault="00796BCE" w:rsidP="00882F65">
            <w:pPr>
              <w:pStyle w:val="ListParagraph"/>
              <w:numPr>
                <w:ilvl w:val="0"/>
                <w:numId w:val="8"/>
              </w:numPr>
              <w:ind w:left="706"/>
              <w:jc w:val="both"/>
              <w:rPr>
                <w:rFonts w:ascii="Times New Roman" w:hAnsi="Times New Roman" w:cs="Times New Roman"/>
                <w:sz w:val="20"/>
                <w:szCs w:val="20"/>
              </w:rPr>
            </w:pPr>
            <w:r w:rsidRPr="00103B00">
              <w:rPr>
                <w:rFonts w:ascii="Times New Roman" w:hAnsi="Times New Roman" w:cs="Times New Roman"/>
                <w:sz w:val="20"/>
                <w:szCs w:val="20"/>
              </w:rPr>
              <w:t>the required professional auditing experience, either:</w:t>
            </w:r>
          </w:p>
          <w:p w14:paraId="69BF8C65" w14:textId="77777777" w:rsidR="00796BCE" w:rsidRPr="00103B00" w:rsidRDefault="00796BCE" w:rsidP="00882F65">
            <w:pPr>
              <w:pStyle w:val="ListParagraph"/>
              <w:numPr>
                <w:ilvl w:val="0"/>
                <w:numId w:val="9"/>
              </w:numPr>
              <w:ind w:left="1246" w:hanging="450"/>
              <w:jc w:val="both"/>
              <w:rPr>
                <w:rFonts w:ascii="Times New Roman" w:hAnsi="Times New Roman" w:cs="Times New Roman"/>
                <w:sz w:val="20"/>
                <w:szCs w:val="20"/>
              </w:rPr>
            </w:pPr>
            <w:r w:rsidRPr="00103B00">
              <w:rPr>
                <w:rFonts w:ascii="Times New Roman" w:hAnsi="Times New Roman" w:cs="Times New Roman"/>
                <w:sz w:val="20"/>
                <w:szCs w:val="20"/>
              </w:rPr>
              <w:t>a certified internal auditor (CIA) by examination or a certified public accountant (CPA), who has at least four years of progressively responsible professional auditing experience, or</w:t>
            </w:r>
          </w:p>
          <w:p w14:paraId="33FE3295" w14:textId="77777777" w:rsidR="00796BCE" w:rsidRPr="00103B00" w:rsidRDefault="00796BCE" w:rsidP="00882F65">
            <w:pPr>
              <w:pStyle w:val="ListParagraph"/>
              <w:numPr>
                <w:ilvl w:val="0"/>
                <w:numId w:val="9"/>
              </w:numPr>
              <w:ind w:left="1246" w:hanging="450"/>
              <w:jc w:val="both"/>
              <w:rPr>
                <w:rFonts w:ascii="Times New Roman" w:hAnsi="Times New Roman" w:cs="Times New Roman"/>
                <w:sz w:val="20"/>
                <w:szCs w:val="20"/>
              </w:rPr>
            </w:pPr>
            <w:r w:rsidRPr="00103B00">
              <w:rPr>
                <w:rFonts w:ascii="Times New Roman" w:hAnsi="Times New Roman" w:cs="Times New Roman"/>
                <w:sz w:val="20"/>
                <w:szCs w:val="20"/>
              </w:rPr>
              <w:t>an auditor with at least five years of progressively, responsible professional auditing experience.</w:t>
            </w:r>
          </w:p>
          <w:p w14:paraId="6A92E4E6" w14:textId="6A651CBF" w:rsidR="00796BCE" w:rsidRPr="00103B00" w:rsidRDefault="00796BCE" w:rsidP="00796BCE">
            <w:pPr>
              <w:jc w:val="both"/>
              <w:rPr>
                <w:rFonts w:ascii="Times New Roman" w:hAnsi="Times New Roman" w:cs="Times New Roman"/>
                <w:color w:val="FF0000"/>
                <w:sz w:val="20"/>
                <w:szCs w:val="20"/>
              </w:rPr>
            </w:pPr>
            <w:r w:rsidRPr="00103B00">
              <w:rPr>
                <w:rFonts w:ascii="Times New Roman" w:hAnsi="Times New Roman" w:cs="Times New Roman"/>
                <w:color w:val="FF0000"/>
                <w:sz w:val="20"/>
                <w:szCs w:val="20"/>
              </w:rPr>
              <w:t>(30 ILCS 10/2002(a))</w:t>
            </w:r>
          </w:p>
        </w:tc>
        <w:tc>
          <w:tcPr>
            <w:tcW w:w="1688" w:type="dxa"/>
            <w:vAlign w:val="center"/>
          </w:tcPr>
          <w:p w14:paraId="20644949" w14:textId="77777777" w:rsidR="005204CB" w:rsidRPr="00103B00" w:rsidRDefault="005204CB" w:rsidP="00FE2389">
            <w:pPr>
              <w:rPr>
                <w:rFonts w:ascii="Times New Roman" w:hAnsi="Times New Roman" w:cs="Times New Roman"/>
                <w:sz w:val="20"/>
                <w:szCs w:val="20"/>
              </w:rPr>
            </w:pPr>
          </w:p>
        </w:tc>
        <w:tc>
          <w:tcPr>
            <w:tcW w:w="566" w:type="dxa"/>
            <w:vAlign w:val="center"/>
          </w:tcPr>
          <w:p w14:paraId="425C476B" w14:textId="7E77F458"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92C9BCD" w14:textId="3BA24968"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6F61EFB2" w14:textId="02AC81DD"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B3572E8" w14:textId="78922265"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C85EFD7" w14:textId="77777777" w:rsidR="005204CB" w:rsidRPr="00103B00" w:rsidRDefault="005204CB" w:rsidP="00FE2389">
            <w:pPr>
              <w:rPr>
                <w:rFonts w:ascii="Times New Roman" w:hAnsi="Times New Roman" w:cs="Times New Roman"/>
                <w:sz w:val="20"/>
                <w:szCs w:val="20"/>
              </w:rPr>
            </w:pPr>
          </w:p>
        </w:tc>
        <w:tc>
          <w:tcPr>
            <w:tcW w:w="950" w:type="dxa"/>
            <w:vAlign w:val="center"/>
          </w:tcPr>
          <w:p w14:paraId="694F08D5" w14:textId="77777777" w:rsidR="005204CB" w:rsidRPr="00103B00" w:rsidRDefault="005204CB" w:rsidP="00FE2389">
            <w:pPr>
              <w:rPr>
                <w:rFonts w:ascii="Times New Roman" w:hAnsi="Times New Roman" w:cs="Times New Roman"/>
                <w:sz w:val="20"/>
                <w:szCs w:val="20"/>
              </w:rPr>
            </w:pPr>
          </w:p>
        </w:tc>
        <w:tc>
          <w:tcPr>
            <w:tcW w:w="3313" w:type="dxa"/>
            <w:vAlign w:val="center"/>
          </w:tcPr>
          <w:p w14:paraId="1812CBCB" w14:textId="77777777" w:rsidR="005204CB" w:rsidRPr="00103B00" w:rsidRDefault="005204CB" w:rsidP="00FE2389">
            <w:pPr>
              <w:rPr>
                <w:rFonts w:ascii="Times New Roman" w:hAnsi="Times New Roman" w:cs="Times New Roman"/>
                <w:sz w:val="20"/>
                <w:szCs w:val="20"/>
              </w:rPr>
            </w:pPr>
          </w:p>
        </w:tc>
      </w:tr>
      <w:tr w:rsidR="005204CB" w:rsidRPr="00103B00" w14:paraId="34A04BBA" w14:textId="77777777" w:rsidTr="00A04B81">
        <w:trPr>
          <w:cantSplit/>
        </w:trPr>
        <w:tc>
          <w:tcPr>
            <w:tcW w:w="1255" w:type="dxa"/>
            <w:vAlign w:val="center"/>
          </w:tcPr>
          <w:p w14:paraId="1A9B66A6" w14:textId="58417362" w:rsidR="005204CB" w:rsidRPr="00103B00" w:rsidRDefault="005204CB" w:rsidP="00FE2389">
            <w:pPr>
              <w:jc w:val="center"/>
              <w:rPr>
                <w:rFonts w:ascii="Times New Roman" w:hAnsi="Times New Roman" w:cs="Times New Roman"/>
                <w:sz w:val="20"/>
                <w:szCs w:val="20"/>
              </w:rPr>
            </w:pPr>
            <w:r w:rsidRPr="00103B00">
              <w:rPr>
                <w:rFonts w:ascii="Times New Roman" w:hAnsi="Times New Roman" w:cs="Times New Roman"/>
                <w:sz w:val="20"/>
                <w:szCs w:val="20"/>
              </w:rPr>
              <w:t>7.2</w:t>
            </w:r>
          </w:p>
        </w:tc>
        <w:tc>
          <w:tcPr>
            <w:tcW w:w="3978" w:type="dxa"/>
            <w:vAlign w:val="center"/>
          </w:tcPr>
          <w:p w14:paraId="07ABFE51" w14:textId="3D2D2B60" w:rsidR="005204CB" w:rsidRPr="00103B00" w:rsidRDefault="00796BCE" w:rsidP="00FE2389">
            <w:pPr>
              <w:jc w:val="both"/>
              <w:rPr>
                <w:rFonts w:ascii="Times New Roman" w:hAnsi="Times New Roman" w:cs="Times New Roman"/>
                <w:sz w:val="20"/>
                <w:szCs w:val="20"/>
              </w:rPr>
            </w:pPr>
            <w:r w:rsidRPr="00103B00">
              <w:rPr>
                <w:rFonts w:ascii="Times New Roman" w:hAnsi="Times New Roman" w:cs="Times New Roman"/>
                <w:sz w:val="20"/>
                <w:szCs w:val="20"/>
              </w:rPr>
              <w:t xml:space="preserve">3. </w:t>
            </w:r>
            <w:r w:rsidR="005204CB" w:rsidRPr="00103B00">
              <w:rPr>
                <w:rFonts w:ascii="Times New Roman" w:hAnsi="Times New Roman" w:cs="Times New Roman"/>
                <w:sz w:val="20"/>
                <w:szCs w:val="20"/>
              </w:rPr>
              <w:t>The chief audit executive must maintain and enhance the qualifications and competencies necessary to fulfill the roles and responsibilities expected by the Board.</w:t>
            </w:r>
          </w:p>
          <w:p w14:paraId="285DFB00" w14:textId="77777777" w:rsidR="005204CB" w:rsidRPr="00103B00" w:rsidRDefault="005204CB" w:rsidP="00FE2389">
            <w:pPr>
              <w:jc w:val="both"/>
              <w:rPr>
                <w:rFonts w:ascii="Times New Roman" w:hAnsi="Times New Roman" w:cs="Times New Roman"/>
                <w:sz w:val="20"/>
                <w:szCs w:val="20"/>
              </w:rPr>
            </w:pPr>
          </w:p>
          <w:p w14:paraId="6A6093FB" w14:textId="77777777" w:rsidR="005204CB" w:rsidRPr="00103B00" w:rsidRDefault="005204CB" w:rsidP="00FE238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6BDA095" w14:textId="3B56AB8B" w:rsidR="005204CB" w:rsidRPr="00103B00" w:rsidRDefault="005204CB" w:rsidP="00FE2389">
            <w:pPr>
              <w:jc w:val="both"/>
              <w:rPr>
                <w:rFonts w:ascii="Times New Roman" w:hAnsi="Times New Roman" w:cs="Times New Roman"/>
                <w:i/>
                <w:iCs/>
                <w:sz w:val="20"/>
                <w:szCs w:val="20"/>
              </w:rPr>
            </w:pPr>
            <w:r w:rsidRPr="00103B00">
              <w:rPr>
                <w:rFonts w:ascii="Times New Roman" w:hAnsi="Times New Roman" w:cs="Times New Roman"/>
                <w:i/>
                <w:iCs/>
                <w:sz w:val="20"/>
                <w:szCs w:val="20"/>
              </w:rPr>
              <w:t>Obtain an understanding of the system used to ensure the CIA obtains adequate continuing professional education.</w:t>
            </w:r>
          </w:p>
        </w:tc>
        <w:tc>
          <w:tcPr>
            <w:tcW w:w="1688" w:type="dxa"/>
            <w:vAlign w:val="center"/>
          </w:tcPr>
          <w:p w14:paraId="43C64966" w14:textId="77777777" w:rsidR="005204CB" w:rsidRPr="00103B00" w:rsidRDefault="005204CB" w:rsidP="00FE2389">
            <w:pPr>
              <w:rPr>
                <w:rFonts w:ascii="Times New Roman" w:hAnsi="Times New Roman" w:cs="Times New Roman"/>
                <w:sz w:val="20"/>
                <w:szCs w:val="20"/>
              </w:rPr>
            </w:pPr>
          </w:p>
        </w:tc>
        <w:tc>
          <w:tcPr>
            <w:tcW w:w="566" w:type="dxa"/>
            <w:vAlign w:val="center"/>
          </w:tcPr>
          <w:p w14:paraId="28FA9CA8" w14:textId="0BC060BC"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3158A143" w14:textId="6B6D7C13"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02F6514" w14:textId="685B4505"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5456CA9" w14:textId="44AB0F8F" w:rsidR="005204CB" w:rsidRPr="00103B00" w:rsidRDefault="00894B61" w:rsidP="00FE238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7366524D" w14:textId="77777777" w:rsidR="005204CB" w:rsidRPr="00103B00" w:rsidRDefault="005204CB" w:rsidP="00FE2389">
            <w:pPr>
              <w:rPr>
                <w:rFonts w:ascii="Times New Roman" w:hAnsi="Times New Roman" w:cs="Times New Roman"/>
                <w:sz w:val="20"/>
                <w:szCs w:val="20"/>
              </w:rPr>
            </w:pPr>
          </w:p>
        </w:tc>
        <w:tc>
          <w:tcPr>
            <w:tcW w:w="950" w:type="dxa"/>
            <w:vAlign w:val="center"/>
          </w:tcPr>
          <w:p w14:paraId="37705C0B" w14:textId="77777777" w:rsidR="005204CB" w:rsidRPr="00103B00" w:rsidRDefault="005204CB" w:rsidP="00FE2389">
            <w:pPr>
              <w:rPr>
                <w:rFonts w:ascii="Times New Roman" w:hAnsi="Times New Roman" w:cs="Times New Roman"/>
                <w:sz w:val="20"/>
                <w:szCs w:val="20"/>
              </w:rPr>
            </w:pPr>
          </w:p>
        </w:tc>
        <w:tc>
          <w:tcPr>
            <w:tcW w:w="3313" w:type="dxa"/>
            <w:vAlign w:val="center"/>
          </w:tcPr>
          <w:p w14:paraId="6C87E670" w14:textId="77777777" w:rsidR="005204CB" w:rsidRPr="00103B00" w:rsidRDefault="005204CB" w:rsidP="00FE2389">
            <w:pPr>
              <w:rPr>
                <w:rFonts w:ascii="Times New Roman" w:hAnsi="Times New Roman" w:cs="Times New Roman"/>
                <w:sz w:val="20"/>
                <w:szCs w:val="20"/>
              </w:rPr>
            </w:pPr>
          </w:p>
        </w:tc>
      </w:tr>
      <w:tr w:rsidR="00894B61" w:rsidRPr="00103B00" w14:paraId="5B50CBF7" w14:textId="77777777" w:rsidTr="005A147F">
        <w:trPr>
          <w:cantSplit/>
        </w:trPr>
        <w:tc>
          <w:tcPr>
            <w:tcW w:w="1255" w:type="dxa"/>
            <w:shd w:val="clear" w:color="auto" w:fill="FFFF99"/>
            <w:vAlign w:val="center"/>
          </w:tcPr>
          <w:p w14:paraId="49AA7334" w14:textId="36CEB258"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8</w:t>
            </w:r>
          </w:p>
        </w:tc>
        <w:tc>
          <w:tcPr>
            <w:tcW w:w="3978" w:type="dxa"/>
            <w:shd w:val="clear" w:color="auto" w:fill="FFFF99"/>
            <w:vAlign w:val="center"/>
          </w:tcPr>
          <w:p w14:paraId="641A3291" w14:textId="77777777"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Overseen by the Board</w:t>
            </w:r>
          </w:p>
          <w:p w14:paraId="7C2BFD12" w14:textId="5C12DCC9"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The board oversees the internal audit function to ensure the function’s effectiveness.</w:t>
            </w:r>
          </w:p>
        </w:tc>
        <w:tc>
          <w:tcPr>
            <w:tcW w:w="1688" w:type="dxa"/>
            <w:shd w:val="clear" w:color="auto" w:fill="FFFF99"/>
            <w:vAlign w:val="center"/>
          </w:tcPr>
          <w:p w14:paraId="3E98832A" w14:textId="77777777" w:rsidR="00714D0D" w:rsidRPr="00103B00" w:rsidRDefault="00714D0D" w:rsidP="005A147F">
            <w:pPr>
              <w:rPr>
                <w:rFonts w:ascii="Times New Roman" w:hAnsi="Times New Roman" w:cs="Times New Roman"/>
                <w:sz w:val="20"/>
                <w:szCs w:val="20"/>
              </w:rPr>
            </w:pPr>
          </w:p>
        </w:tc>
        <w:tc>
          <w:tcPr>
            <w:tcW w:w="566" w:type="dxa"/>
            <w:shd w:val="clear" w:color="auto" w:fill="FFFF99"/>
            <w:vAlign w:val="center"/>
          </w:tcPr>
          <w:p w14:paraId="7BECC430"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452F4EC9"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42EE5DD8"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4D9305BA" w14:textId="77777777" w:rsidR="00714D0D" w:rsidRPr="00103B00" w:rsidRDefault="00714D0D"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1C4F9DBE" w14:textId="77777777" w:rsidR="00714D0D" w:rsidRPr="00103B00" w:rsidRDefault="00714D0D" w:rsidP="005A147F">
            <w:pPr>
              <w:rPr>
                <w:rFonts w:ascii="Times New Roman" w:hAnsi="Times New Roman" w:cs="Times New Roman"/>
                <w:sz w:val="20"/>
                <w:szCs w:val="20"/>
              </w:rPr>
            </w:pPr>
          </w:p>
        </w:tc>
        <w:tc>
          <w:tcPr>
            <w:tcW w:w="950" w:type="dxa"/>
            <w:shd w:val="clear" w:color="auto" w:fill="FFFF99"/>
            <w:vAlign w:val="center"/>
          </w:tcPr>
          <w:p w14:paraId="35634E74" w14:textId="77777777" w:rsidR="00714D0D" w:rsidRPr="00103B00" w:rsidRDefault="00714D0D" w:rsidP="005A147F">
            <w:pPr>
              <w:rPr>
                <w:rFonts w:ascii="Times New Roman" w:hAnsi="Times New Roman" w:cs="Times New Roman"/>
                <w:sz w:val="20"/>
                <w:szCs w:val="20"/>
              </w:rPr>
            </w:pPr>
          </w:p>
        </w:tc>
        <w:tc>
          <w:tcPr>
            <w:tcW w:w="3313" w:type="dxa"/>
            <w:shd w:val="clear" w:color="auto" w:fill="FFFF99"/>
            <w:vAlign w:val="center"/>
          </w:tcPr>
          <w:p w14:paraId="3DC5761B" w14:textId="77777777" w:rsidR="00714D0D" w:rsidRPr="00103B00" w:rsidRDefault="00714D0D" w:rsidP="005A147F">
            <w:pPr>
              <w:rPr>
                <w:rFonts w:ascii="Times New Roman" w:hAnsi="Times New Roman" w:cs="Times New Roman"/>
                <w:sz w:val="20"/>
                <w:szCs w:val="20"/>
              </w:rPr>
            </w:pPr>
          </w:p>
        </w:tc>
      </w:tr>
      <w:tr w:rsidR="00555221" w:rsidRPr="00103B00" w14:paraId="4C407082" w14:textId="77777777" w:rsidTr="00F81A9E">
        <w:trPr>
          <w:cantSplit/>
        </w:trPr>
        <w:tc>
          <w:tcPr>
            <w:tcW w:w="14390" w:type="dxa"/>
            <w:gridSpan w:val="10"/>
            <w:vAlign w:val="center"/>
          </w:tcPr>
          <w:p w14:paraId="2A696ABD" w14:textId="7C694703" w:rsidR="00555221" w:rsidRPr="00103B00" w:rsidRDefault="00555221" w:rsidP="00555221">
            <w:pPr>
              <w:rPr>
                <w:rFonts w:ascii="Times New Roman" w:hAnsi="Times New Roman" w:cs="Times New Roman"/>
                <w:i/>
                <w:iCs/>
                <w:color w:val="FF0000"/>
                <w:sz w:val="20"/>
                <w:szCs w:val="20"/>
              </w:rPr>
            </w:pPr>
            <w:r w:rsidRPr="00103B00">
              <w:rPr>
                <w:rFonts w:ascii="Times New Roman" w:hAnsi="Times New Roman" w:cs="Times New Roman"/>
                <w:i/>
                <w:iCs/>
                <w:color w:val="FF0000"/>
                <w:sz w:val="20"/>
                <w:szCs w:val="20"/>
              </w:rPr>
              <w:lastRenderedPageBreak/>
              <w:t>Note: Included within the Global Internal Auditing Standards is the section, Applying the Global Internal Audit Standards in the Public Sector, which indicates situations in which the application of the Standards can vary for the public sector.</w:t>
            </w:r>
            <w:r w:rsidR="002724A4">
              <w:rPr>
                <w:rFonts w:ascii="Times New Roman" w:hAnsi="Times New Roman" w:cs="Times New Roman"/>
                <w:i/>
                <w:iCs/>
                <w:color w:val="FF0000"/>
                <w:sz w:val="20"/>
                <w:szCs w:val="20"/>
              </w:rPr>
              <w:t xml:space="preserve"> </w:t>
            </w:r>
            <w:r w:rsidRPr="00103B00">
              <w:rPr>
                <w:rFonts w:ascii="Times New Roman" w:hAnsi="Times New Roman" w:cs="Times New Roman"/>
                <w:i/>
                <w:iCs/>
                <w:color w:val="FF0000"/>
                <w:sz w:val="20"/>
                <w:szCs w:val="20"/>
              </w:rPr>
              <w:t>One such situation is Governance and Organizational Structure.</w:t>
            </w:r>
            <w:r w:rsidR="002724A4">
              <w:rPr>
                <w:rFonts w:ascii="Times New Roman" w:hAnsi="Times New Roman" w:cs="Times New Roman"/>
                <w:i/>
                <w:iCs/>
                <w:color w:val="FF0000"/>
                <w:sz w:val="20"/>
                <w:szCs w:val="20"/>
              </w:rPr>
              <w:t xml:space="preserve"> </w:t>
            </w:r>
            <w:r w:rsidRPr="00103B00">
              <w:rPr>
                <w:rFonts w:ascii="Times New Roman" w:hAnsi="Times New Roman" w:cs="Times New Roman"/>
                <w:i/>
                <w:iCs/>
                <w:color w:val="FF0000"/>
                <w:sz w:val="20"/>
                <w:szCs w:val="20"/>
              </w:rPr>
              <w:t>Th</w:t>
            </w:r>
            <w:r w:rsidR="0044292D" w:rsidRPr="00103B00">
              <w:rPr>
                <w:rFonts w:ascii="Times New Roman" w:hAnsi="Times New Roman" w:cs="Times New Roman"/>
                <w:i/>
                <w:iCs/>
                <w:color w:val="FF0000"/>
                <w:sz w:val="20"/>
                <w:szCs w:val="20"/>
              </w:rPr>
              <w:t>is</w:t>
            </w:r>
            <w:r w:rsidRPr="00103B00">
              <w:rPr>
                <w:rFonts w:ascii="Times New Roman" w:hAnsi="Times New Roman" w:cs="Times New Roman"/>
                <w:i/>
                <w:iCs/>
                <w:color w:val="FF0000"/>
                <w:sz w:val="20"/>
                <w:szCs w:val="20"/>
              </w:rPr>
              <w:t xml:space="preserve"> type of organizational structure could necessitate adjustment of the standards and additional documentation of conformance. IIA defines “board” as the highest-level body charged with governance, if more than one governing body it refers to the body/bodies with authority over the internal audit function.</w:t>
            </w:r>
            <w:r w:rsidR="002724A4">
              <w:rPr>
                <w:rFonts w:ascii="Times New Roman" w:hAnsi="Times New Roman" w:cs="Times New Roman"/>
                <w:i/>
                <w:iCs/>
                <w:color w:val="FF0000"/>
                <w:sz w:val="20"/>
                <w:szCs w:val="20"/>
              </w:rPr>
              <w:t xml:space="preserve"> </w:t>
            </w:r>
            <w:r w:rsidRPr="00103B00">
              <w:rPr>
                <w:rFonts w:ascii="Times New Roman" w:hAnsi="Times New Roman" w:cs="Times New Roman"/>
                <w:i/>
                <w:iCs/>
                <w:color w:val="FF0000"/>
                <w:sz w:val="20"/>
                <w:szCs w:val="20"/>
              </w:rPr>
              <w:t>If no board exists, this would refer to the group or person acting as the highest-level governing body.</w:t>
            </w:r>
            <w:r w:rsidR="002724A4">
              <w:rPr>
                <w:rFonts w:ascii="Times New Roman" w:hAnsi="Times New Roman" w:cs="Times New Roman"/>
                <w:i/>
                <w:iCs/>
                <w:color w:val="FF0000"/>
                <w:sz w:val="20"/>
                <w:szCs w:val="20"/>
              </w:rPr>
              <w:t xml:space="preserve"> </w:t>
            </w:r>
          </w:p>
          <w:p w14:paraId="1A33B200" w14:textId="77777777" w:rsidR="00555221" w:rsidRPr="00103B00" w:rsidRDefault="00555221" w:rsidP="005A147F">
            <w:pPr>
              <w:rPr>
                <w:rFonts w:ascii="Times New Roman" w:hAnsi="Times New Roman" w:cs="Times New Roman"/>
                <w:sz w:val="20"/>
                <w:szCs w:val="20"/>
              </w:rPr>
            </w:pPr>
          </w:p>
        </w:tc>
      </w:tr>
      <w:tr w:rsidR="00714D0D" w:rsidRPr="00103B00" w14:paraId="6AAA259B" w14:textId="77777777" w:rsidTr="005A147F">
        <w:trPr>
          <w:cantSplit/>
        </w:trPr>
        <w:tc>
          <w:tcPr>
            <w:tcW w:w="1255" w:type="dxa"/>
            <w:vAlign w:val="center"/>
          </w:tcPr>
          <w:p w14:paraId="45AD9A9F" w14:textId="3E9CD58A" w:rsidR="00714D0D" w:rsidRPr="00103B00" w:rsidRDefault="00714D0D" w:rsidP="005A147F">
            <w:pPr>
              <w:jc w:val="center"/>
              <w:rPr>
                <w:rFonts w:ascii="Times New Roman" w:hAnsi="Times New Roman" w:cs="Times New Roman"/>
                <w:sz w:val="20"/>
                <w:szCs w:val="20"/>
              </w:rPr>
            </w:pPr>
            <w:r w:rsidRPr="00103B00">
              <w:rPr>
                <w:rFonts w:ascii="Times New Roman" w:hAnsi="Times New Roman" w:cs="Times New Roman"/>
                <w:sz w:val="20"/>
                <w:szCs w:val="20"/>
              </w:rPr>
              <w:t>8.1</w:t>
            </w:r>
          </w:p>
        </w:tc>
        <w:tc>
          <w:tcPr>
            <w:tcW w:w="3978" w:type="dxa"/>
            <w:vAlign w:val="center"/>
          </w:tcPr>
          <w:p w14:paraId="4071D3EA" w14:textId="3C3DEBA9"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b/>
                <w:bCs/>
                <w:sz w:val="20"/>
                <w:szCs w:val="20"/>
              </w:rPr>
              <w:t>Board Interaction</w:t>
            </w:r>
          </w:p>
          <w:p w14:paraId="495C0AA7" w14:textId="7777777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provide the board with the information needed to conduct its oversight responsibilities. This information may be specifically requested by the board or may be, in the judgment of the chief audit executive, valuable for the board to exercise its oversight responsibilities.</w:t>
            </w:r>
          </w:p>
          <w:p w14:paraId="19B467CE" w14:textId="77777777" w:rsidR="0044292D" w:rsidRPr="00103B00" w:rsidRDefault="0044292D" w:rsidP="00714D0D">
            <w:pPr>
              <w:jc w:val="both"/>
              <w:rPr>
                <w:rFonts w:ascii="Times New Roman" w:hAnsi="Times New Roman" w:cs="Times New Roman"/>
                <w:sz w:val="20"/>
                <w:szCs w:val="20"/>
              </w:rPr>
            </w:pPr>
          </w:p>
          <w:p w14:paraId="2B72EA5B" w14:textId="77777777" w:rsidR="0044292D" w:rsidRPr="00103B00" w:rsidRDefault="0044292D"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E92B5A2" w14:textId="7D4ED6F9" w:rsidR="0044292D" w:rsidRPr="00103B00" w:rsidRDefault="0044292D" w:rsidP="0044292D">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Board or Audit Committee agendas and meeting minutes documenting discussion with the Chief Audit Executive</w:t>
            </w:r>
          </w:p>
          <w:p w14:paraId="62B1970E" w14:textId="1BA6350E" w:rsidR="0044292D" w:rsidRPr="00103B00" w:rsidRDefault="0044292D" w:rsidP="0044292D">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Communication of the following:</w:t>
            </w:r>
          </w:p>
          <w:p w14:paraId="3A621E31"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Audit Charter</w:t>
            </w:r>
          </w:p>
          <w:p w14:paraId="6DC71A61"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Risk based audit plan and budget, including any significant revisions</w:t>
            </w:r>
          </w:p>
          <w:p w14:paraId="3D95499A"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Independence, or any potential impairments, of the members of the internal audit function</w:t>
            </w:r>
          </w:p>
          <w:p w14:paraId="76402101"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Results of internal audit work</w:t>
            </w:r>
          </w:p>
          <w:p w14:paraId="34383E31"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Annual Report</w:t>
            </w:r>
          </w:p>
          <w:p w14:paraId="738F4736"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Quality assurance program</w:t>
            </w:r>
          </w:p>
          <w:p w14:paraId="1236D1CB" w14:textId="77777777"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Statutorily mandated requirements and deadlines</w:t>
            </w:r>
          </w:p>
          <w:p w14:paraId="6379352E" w14:textId="413F3226" w:rsidR="0044292D" w:rsidRPr="00103B00" w:rsidRDefault="0044292D"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Items of significance in the operation of the internal audit function, such as audit manual or other documents</w:t>
            </w:r>
          </w:p>
        </w:tc>
        <w:tc>
          <w:tcPr>
            <w:tcW w:w="1688" w:type="dxa"/>
            <w:vAlign w:val="center"/>
          </w:tcPr>
          <w:p w14:paraId="3BFA004D" w14:textId="77777777" w:rsidR="00714D0D" w:rsidRPr="00103B00" w:rsidRDefault="00714D0D" w:rsidP="005A147F">
            <w:pPr>
              <w:rPr>
                <w:rFonts w:ascii="Times New Roman" w:hAnsi="Times New Roman" w:cs="Times New Roman"/>
                <w:sz w:val="20"/>
                <w:szCs w:val="20"/>
              </w:rPr>
            </w:pPr>
          </w:p>
        </w:tc>
        <w:tc>
          <w:tcPr>
            <w:tcW w:w="566" w:type="dxa"/>
            <w:vAlign w:val="center"/>
          </w:tcPr>
          <w:p w14:paraId="00EA549B" w14:textId="77777777" w:rsidR="00714D0D" w:rsidRPr="00103B00" w:rsidRDefault="00714D0D"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38BC6E7D" w14:textId="77777777" w:rsidR="00714D0D" w:rsidRPr="00103B00" w:rsidRDefault="00714D0D"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FE78362" w14:textId="77777777" w:rsidR="00714D0D" w:rsidRPr="00103B00" w:rsidRDefault="00714D0D"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FA820F7" w14:textId="77777777" w:rsidR="00714D0D" w:rsidRPr="00103B00" w:rsidRDefault="00714D0D"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0057FD1" w14:textId="77777777" w:rsidR="00714D0D" w:rsidRPr="00103B00" w:rsidRDefault="00714D0D" w:rsidP="005A147F">
            <w:pPr>
              <w:rPr>
                <w:rFonts w:ascii="Times New Roman" w:hAnsi="Times New Roman" w:cs="Times New Roman"/>
                <w:sz w:val="20"/>
                <w:szCs w:val="20"/>
              </w:rPr>
            </w:pPr>
          </w:p>
        </w:tc>
        <w:tc>
          <w:tcPr>
            <w:tcW w:w="950" w:type="dxa"/>
            <w:vAlign w:val="center"/>
          </w:tcPr>
          <w:p w14:paraId="7E0557D4" w14:textId="77777777" w:rsidR="00714D0D" w:rsidRPr="00103B00" w:rsidRDefault="00714D0D" w:rsidP="005A147F">
            <w:pPr>
              <w:rPr>
                <w:rFonts w:ascii="Times New Roman" w:hAnsi="Times New Roman" w:cs="Times New Roman"/>
                <w:sz w:val="20"/>
                <w:szCs w:val="20"/>
              </w:rPr>
            </w:pPr>
          </w:p>
        </w:tc>
        <w:tc>
          <w:tcPr>
            <w:tcW w:w="3313" w:type="dxa"/>
            <w:vAlign w:val="center"/>
          </w:tcPr>
          <w:p w14:paraId="2E07573A" w14:textId="77777777" w:rsidR="00714D0D" w:rsidRPr="00103B00" w:rsidRDefault="00714D0D" w:rsidP="005A147F">
            <w:pPr>
              <w:rPr>
                <w:rFonts w:ascii="Times New Roman" w:hAnsi="Times New Roman" w:cs="Times New Roman"/>
                <w:sz w:val="20"/>
                <w:szCs w:val="20"/>
              </w:rPr>
            </w:pPr>
          </w:p>
        </w:tc>
      </w:tr>
      <w:tr w:rsidR="00714D0D" w:rsidRPr="00103B00" w14:paraId="538EC077" w14:textId="77777777" w:rsidTr="00A04B81">
        <w:trPr>
          <w:cantSplit/>
        </w:trPr>
        <w:tc>
          <w:tcPr>
            <w:tcW w:w="1255" w:type="dxa"/>
            <w:vAlign w:val="center"/>
          </w:tcPr>
          <w:p w14:paraId="01C6290C" w14:textId="60604090"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8.2</w:t>
            </w:r>
          </w:p>
        </w:tc>
        <w:tc>
          <w:tcPr>
            <w:tcW w:w="3978" w:type="dxa"/>
            <w:vAlign w:val="center"/>
          </w:tcPr>
          <w:p w14:paraId="266F80B2" w14:textId="7C905684"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Resources</w:t>
            </w:r>
          </w:p>
          <w:p w14:paraId="5296A333" w14:textId="7777777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evaluate whether internal audit resources are sufficient to fulfill the internal audit mandate and achieve the internal audit plan. If not, the chief audit executive must develop a strategy to obtain sufficient resources and inform the board about the impact of insufficient resources and how any resource shortfalls will be addressed.</w:t>
            </w:r>
          </w:p>
          <w:p w14:paraId="28A9BFA4" w14:textId="77777777" w:rsidR="0044292D" w:rsidRPr="00103B00" w:rsidRDefault="0044292D" w:rsidP="00714D0D">
            <w:pPr>
              <w:jc w:val="both"/>
              <w:rPr>
                <w:rFonts w:ascii="Times New Roman" w:hAnsi="Times New Roman" w:cs="Times New Roman"/>
                <w:b/>
                <w:bCs/>
                <w:sz w:val="20"/>
                <w:szCs w:val="20"/>
              </w:rPr>
            </w:pPr>
          </w:p>
          <w:p w14:paraId="78D89FC5" w14:textId="77777777" w:rsidR="0044292D" w:rsidRPr="00103B00" w:rsidRDefault="0044292D"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AA9DE1C" w14:textId="77777777" w:rsidR="0044292D" w:rsidRPr="00103B00" w:rsidRDefault="0044292D" w:rsidP="0044292D">
            <w:pPr>
              <w:pStyle w:val="ListParagraph"/>
              <w:numPr>
                <w:ilvl w:val="0"/>
                <w:numId w:val="4"/>
              </w:numPr>
              <w:ind w:left="346"/>
              <w:jc w:val="both"/>
              <w:rPr>
                <w:rFonts w:ascii="Times New Roman" w:hAnsi="Times New Roman" w:cs="Times New Roman"/>
                <w:sz w:val="20"/>
                <w:szCs w:val="20"/>
                <w:u w:val="single"/>
              </w:rPr>
            </w:pPr>
            <w:r w:rsidRPr="00103B00">
              <w:rPr>
                <w:rFonts w:ascii="Times New Roman" w:hAnsi="Times New Roman" w:cs="Times New Roman"/>
                <w:i/>
                <w:iCs/>
                <w:sz w:val="20"/>
                <w:szCs w:val="20"/>
              </w:rPr>
              <w:t>Board or Audit Committee agendas and meeting minutes documenting discussions on sufficiency of internal audit function resources</w:t>
            </w:r>
          </w:p>
          <w:p w14:paraId="1F1B2C33" w14:textId="77777777" w:rsidR="0044292D" w:rsidRPr="00103B00" w:rsidRDefault="0044292D" w:rsidP="0044292D">
            <w:pPr>
              <w:pStyle w:val="ListParagraph"/>
              <w:numPr>
                <w:ilvl w:val="0"/>
                <w:numId w:val="4"/>
              </w:numPr>
              <w:ind w:left="346"/>
              <w:jc w:val="both"/>
              <w:rPr>
                <w:rFonts w:ascii="Times New Roman" w:hAnsi="Times New Roman" w:cs="Times New Roman"/>
                <w:sz w:val="20"/>
                <w:szCs w:val="20"/>
                <w:u w:val="single"/>
              </w:rPr>
            </w:pPr>
            <w:r w:rsidRPr="00103B00">
              <w:rPr>
                <w:rFonts w:ascii="Times New Roman" w:hAnsi="Times New Roman" w:cs="Times New Roman"/>
                <w:i/>
                <w:iCs/>
                <w:sz w:val="20"/>
                <w:szCs w:val="20"/>
              </w:rPr>
              <w:t>Communication of the following:</w:t>
            </w:r>
          </w:p>
          <w:p w14:paraId="7B06249F" w14:textId="77777777" w:rsidR="0044292D" w:rsidRPr="00103B00" w:rsidRDefault="0044292D" w:rsidP="000B0013">
            <w:pPr>
              <w:pStyle w:val="ListParagraph"/>
              <w:numPr>
                <w:ilvl w:val="1"/>
                <w:numId w:val="4"/>
              </w:numPr>
              <w:ind w:left="1066" w:hanging="450"/>
              <w:jc w:val="both"/>
              <w:rPr>
                <w:rFonts w:ascii="Times New Roman" w:hAnsi="Times New Roman" w:cs="Times New Roman"/>
                <w:sz w:val="20"/>
                <w:szCs w:val="20"/>
                <w:u w:val="single"/>
              </w:rPr>
            </w:pPr>
            <w:r w:rsidRPr="00103B00">
              <w:rPr>
                <w:rFonts w:ascii="Times New Roman" w:hAnsi="Times New Roman" w:cs="Times New Roman"/>
                <w:i/>
                <w:iCs/>
                <w:sz w:val="20"/>
                <w:szCs w:val="20"/>
              </w:rPr>
              <w:t>Audit Plan</w:t>
            </w:r>
            <w:r w:rsidR="00B74CEA" w:rsidRPr="00103B00">
              <w:rPr>
                <w:rFonts w:ascii="Times New Roman" w:hAnsi="Times New Roman" w:cs="Times New Roman"/>
                <w:i/>
                <w:iCs/>
                <w:sz w:val="20"/>
                <w:szCs w:val="20"/>
              </w:rPr>
              <w:t xml:space="preserve"> and any significant revisions, including the budget and/or resources to achieve the audit plan or any limitations that exist due to available resources</w:t>
            </w:r>
          </w:p>
          <w:p w14:paraId="2BF99A42" w14:textId="77777777" w:rsidR="00B74CEA" w:rsidRPr="00103B00" w:rsidRDefault="00B74CEA" w:rsidP="00955B21">
            <w:pPr>
              <w:pStyle w:val="ListParagraph"/>
              <w:numPr>
                <w:ilvl w:val="1"/>
                <w:numId w:val="4"/>
              </w:numPr>
              <w:ind w:left="1066" w:hanging="450"/>
              <w:jc w:val="both"/>
              <w:rPr>
                <w:rFonts w:ascii="Times New Roman" w:hAnsi="Times New Roman" w:cs="Times New Roman"/>
                <w:sz w:val="20"/>
                <w:szCs w:val="20"/>
                <w:u w:val="single"/>
              </w:rPr>
            </w:pPr>
            <w:r w:rsidRPr="00103B00">
              <w:rPr>
                <w:rFonts w:ascii="Times New Roman" w:hAnsi="Times New Roman" w:cs="Times New Roman"/>
                <w:i/>
                <w:iCs/>
                <w:sz w:val="20"/>
                <w:szCs w:val="20"/>
              </w:rPr>
              <w:t>Annual Report including how the audit plan was carried out and any impacts on the audit plan from resource constraints</w:t>
            </w:r>
          </w:p>
          <w:p w14:paraId="2A216343" w14:textId="64AF66E5" w:rsidR="00B74CEA" w:rsidRPr="00103B00" w:rsidRDefault="00B74CEA" w:rsidP="00882F65">
            <w:pPr>
              <w:pStyle w:val="ListParagraph"/>
              <w:numPr>
                <w:ilvl w:val="1"/>
                <w:numId w:val="4"/>
              </w:numPr>
              <w:ind w:left="1066" w:hanging="450"/>
              <w:jc w:val="both"/>
              <w:rPr>
                <w:rFonts w:ascii="Times New Roman" w:hAnsi="Times New Roman" w:cs="Times New Roman"/>
                <w:sz w:val="20"/>
                <w:szCs w:val="20"/>
                <w:u w:val="single"/>
              </w:rPr>
            </w:pPr>
            <w:r w:rsidRPr="00103B00">
              <w:rPr>
                <w:rFonts w:ascii="Times New Roman" w:hAnsi="Times New Roman" w:cs="Times New Roman"/>
                <w:i/>
                <w:iCs/>
                <w:sz w:val="20"/>
                <w:szCs w:val="20"/>
              </w:rPr>
              <w:t>Staffing levels of the internal audit function and any requests for additional staffing or discussions on funding requests for consideration in the annual budget</w:t>
            </w:r>
          </w:p>
        </w:tc>
        <w:tc>
          <w:tcPr>
            <w:tcW w:w="1688" w:type="dxa"/>
            <w:vAlign w:val="center"/>
          </w:tcPr>
          <w:p w14:paraId="5DE9DA21" w14:textId="77777777" w:rsidR="00714D0D" w:rsidRPr="00103B00" w:rsidRDefault="00714D0D" w:rsidP="00714D0D">
            <w:pPr>
              <w:rPr>
                <w:rFonts w:ascii="Times New Roman" w:hAnsi="Times New Roman" w:cs="Times New Roman"/>
                <w:sz w:val="20"/>
                <w:szCs w:val="20"/>
              </w:rPr>
            </w:pPr>
          </w:p>
        </w:tc>
        <w:tc>
          <w:tcPr>
            <w:tcW w:w="566" w:type="dxa"/>
            <w:vAlign w:val="center"/>
          </w:tcPr>
          <w:p w14:paraId="6F621E32" w14:textId="644D109A"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22D47D2" w14:textId="7B82DA8E"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E290D3E" w14:textId="66076807"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47EDE814" w14:textId="452ECADB"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CED17F8" w14:textId="77777777" w:rsidR="00714D0D" w:rsidRPr="00103B00" w:rsidRDefault="00714D0D" w:rsidP="00714D0D">
            <w:pPr>
              <w:rPr>
                <w:rFonts w:ascii="Times New Roman" w:hAnsi="Times New Roman" w:cs="Times New Roman"/>
                <w:sz w:val="20"/>
                <w:szCs w:val="20"/>
              </w:rPr>
            </w:pPr>
          </w:p>
        </w:tc>
        <w:tc>
          <w:tcPr>
            <w:tcW w:w="950" w:type="dxa"/>
            <w:vAlign w:val="center"/>
          </w:tcPr>
          <w:p w14:paraId="7EBD2A41" w14:textId="77777777" w:rsidR="00714D0D" w:rsidRPr="00103B00" w:rsidRDefault="00714D0D" w:rsidP="00714D0D">
            <w:pPr>
              <w:rPr>
                <w:rFonts w:ascii="Times New Roman" w:hAnsi="Times New Roman" w:cs="Times New Roman"/>
                <w:sz w:val="20"/>
                <w:szCs w:val="20"/>
              </w:rPr>
            </w:pPr>
          </w:p>
        </w:tc>
        <w:tc>
          <w:tcPr>
            <w:tcW w:w="3313" w:type="dxa"/>
            <w:vAlign w:val="center"/>
          </w:tcPr>
          <w:p w14:paraId="3A0B036A" w14:textId="77777777" w:rsidR="00714D0D" w:rsidRPr="00103B00" w:rsidRDefault="00714D0D" w:rsidP="00714D0D">
            <w:pPr>
              <w:rPr>
                <w:rFonts w:ascii="Times New Roman" w:hAnsi="Times New Roman" w:cs="Times New Roman"/>
                <w:sz w:val="20"/>
                <w:szCs w:val="20"/>
              </w:rPr>
            </w:pPr>
          </w:p>
        </w:tc>
      </w:tr>
      <w:tr w:rsidR="00714D0D" w:rsidRPr="00103B00" w14:paraId="6C7E5B7D" w14:textId="77777777" w:rsidTr="00A04B81">
        <w:trPr>
          <w:cantSplit/>
        </w:trPr>
        <w:tc>
          <w:tcPr>
            <w:tcW w:w="1255" w:type="dxa"/>
            <w:vAlign w:val="center"/>
          </w:tcPr>
          <w:p w14:paraId="6BF28D0B" w14:textId="00BD1FE0"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8.3</w:t>
            </w:r>
          </w:p>
        </w:tc>
        <w:tc>
          <w:tcPr>
            <w:tcW w:w="3978" w:type="dxa"/>
            <w:vAlign w:val="center"/>
          </w:tcPr>
          <w:p w14:paraId="41DD6E3B" w14:textId="77777777"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Quality</w:t>
            </w:r>
          </w:p>
          <w:p w14:paraId="7A660773" w14:textId="1C5BDC73"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develop, implement, and maintain a quality assurance and improvement program that covers all aspects of the internal audit function. The program includes two types of assessments:</w:t>
            </w:r>
          </w:p>
          <w:p w14:paraId="0A8BBE85" w14:textId="5114B2EC" w:rsidR="001F78AB" w:rsidRPr="00103B00" w:rsidRDefault="00714D0D" w:rsidP="003C0DFE">
            <w:pPr>
              <w:pStyle w:val="ListParagraph"/>
              <w:numPr>
                <w:ilvl w:val="0"/>
                <w:numId w:val="15"/>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External assessments. (See also Standard 8.4 External Quality Assessment.)</w:t>
            </w:r>
          </w:p>
          <w:p w14:paraId="17282917" w14:textId="00B41054" w:rsidR="00714D0D" w:rsidRPr="00103B00" w:rsidRDefault="00714D0D" w:rsidP="00882F65">
            <w:pPr>
              <w:pStyle w:val="ListParagraph"/>
              <w:numPr>
                <w:ilvl w:val="0"/>
                <w:numId w:val="15"/>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Internal assessments. (See also Standard 12.1 Internal Quality Assessment.)</w:t>
            </w:r>
          </w:p>
          <w:p w14:paraId="2393F4E7" w14:textId="77777777" w:rsidR="00714D0D" w:rsidRPr="00103B00" w:rsidRDefault="00714D0D" w:rsidP="00714D0D">
            <w:pPr>
              <w:jc w:val="both"/>
              <w:rPr>
                <w:rFonts w:ascii="Times New Roman" w:hAnsi="Times New Roman" w:cs="Times New Roman"/>
                <w:sz w:val="20"/>
                <w:szCs w:val="20"/>
              </w:rPr>
            </w:pPr>
          </w:p>
          <w:p w14:paraId="06DAFA36" w14:textId="774FABD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At least annually, the chief audit executive must communicate the results of the internal quality assessment to the board and senior management. The results of the external quality assessments must be reported when completed. In both cases, such communications include:</w:t>
            </w:r>
          </w:p>
          <w:p w14:paraId="155B748E" w14:textId="7279F374" w:rsidR="00E132BC" w:rsidRPr="00103B00" w:rsidRDefault="00714D0D" w:rsidP="00714D0D">
            <w:pPr>
              <w:pStyle w:val="ListParagraph"/>
              <w:numPr>
                <w:ilvl w:val="0"/>
                <w:numId w:val="16"/>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The internal audit function’s conformance with the Standards and achievement of performance objectives. </w:t>
            </w:r>
          </w:p>
          <w:p w14:paraId="6C224F2B" w14:textId="46975629" w:rsidR="00714D0D" w:rsidRPr="00103B00" w:rsidRDefault="00714D0D" w:rsidP="00714D0D">
            <w:pPr>
              <w:pStyle w:val="ListParagraph"/>
              <w:numPr>
                <w:ilvl w:val="0"/>
                <w:numId w:val="16"/>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If applicable, compliance with laws and/or regulations relevant to internal auditing. If applicable, plans to address the internal audit function’s deficiencies and opportunities for improvement.</w:t>
            </w:r>
          </w:p>
          <w:p w14:paraId="7F87CCEE" w14:textId="77777777" w:rsidR="00C90433" w:rsidRPr="00103B00" w:rsidRDefault="00C90433" w:rsidP="00714D0D">
            <w:pPr>
              <w:jc w:val="both"/>
              <w:rPr>
                <w:rFonts w:ascii="Times New Roman" w:hAnsi="Times New Roman" w:cs="Times New Roman"/>
                <w:b/>
                <w:bCs/>
                <w:sz w:val="20"/>
                <w:szCs w:val="20"/>
              </w:rPr>
            </w:pPr>
          </w:p>
          <w:p w14:paraId="1D8C0887" w14:textId="77777777" w:rsidR="00C90433" w:rsidRPr="00103B00" w:rsidRDefault="00C90433" w:rsidP="00714D0D">
            <w:pPr>
              <w:jc w:val="both"/>
              <w:rPr>
                <w:rFonts w:ascii="Times New Roman" w:hAnsi="Times New Roman" w:cs="Times New Roman"/>
                <w:sz w:val="20"/>
                <w:szCs w:val="20"/>
              </w:rPr>
            </w:pPr>
            <w:r w:rsidRPr="00103B00">
              <w:rPr>
                <w:rFonts w:ascii="Times New Roman" w:hAnsi="Times New Roman" w:cs="Times New Roman"/>
                <w:sz w:val="20"/>
                <w:szCs w:val="20"/>
                <w:u w:val="single"/>
              </w:rPr>
              <w:t>Examples of Evidence of Conformance</w:t>
            </w:r>
          </w:p>
          <w:p w14:paraId="4BC25DA4" w14:textId="6DEA5D20" w:rsidR="00C90433" w:rsidRPr="00103B00" w:rsidRDefault="00C90433" w:rsidP="00C90433">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Quality assessment review</w:t>
            </w:r>
            <w:r w:rsidR="004E164F" w:rsidRPr="00103B00">
              <w:rPr>
                <w:rFonts w:ascii="Times New Roman" w:hAnsi="Times New Roman" w:cs="Times New Roman"/>
                <w:i/>
                <w:iCs/>
                <w:sz w:val="20"/>
                <w:szCs w:val="20"/>
              </w:rPr>
              <w:t xml:space="preserve"> (QAR) report validated by an independent assessor</w:t>
            </w:r>
          </w:p>
          <w:p w14:paraId="7B59658D" w14:textId="77777777" w:rsidR="004E164F" w:rsidRPr="00103B00" w:rsidRDefault="004E164F" w:rsidP="00C90433">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Audit Charter or other formal documentation which includes the established quality assurance and improvement plan</w:t>
            </w:r>
          </w:p>
          <w:p w14:paraId="675ABA5E" w14:textId="77777777" w:rsidR="004E164F" w:rsidRPr="00103B00" w:rsidRDefault="004E164F" w:rsidP="00C90433">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Board or Audit Committee agendas and meeting minutes (or communication to the highest-level governing body) documenting discussion of the quality assurance and improvement program, results, and action plans</w:t>
            </w:r>
          </w:p>
          <w:p w14:paraId="5319CF9D" w14:textId="5509C306" w:rsidR="004E164F" w:rsidRPr="00103B00" w:rsidRDefault="004E164F" w:rsidP="004E164F">
            <w:pPr>
              <w:pStyle w:val="ListParagraph"/>
              <w:numPr>
                <w:ilvl w:val="0"/>
                <w:numId w:val="4"/>
              </w:numPr>
              <w:ind w:left="346"/>
              <w:jc w:val="both"/>
              <w:rPr>
                <w:rFonts w:ascii="Times New Roman" w:hAnsi="Times New Roman" w:cs="Times New Roman"/>
                <w:i/>
                <w:iCs/>
                <w:color w:val="FF0000"/>
                <w:sz w:val="20"/>
                <w:szCs w:val="20"/>
              </w:rPr>
            </w:pPr>
            <w:r w:rsidRPr="00103B00">
              <w:rPr>
                <w:rFonts w:ascii="Times New Roman" w:hAnsi="Times New Roman" w:cs="Times New Roman"/>
                <w:i/>
                <w:iCs/>
                <w:sz w:val="20"/>
                <w:szCs w:val="20"/>
              </w:rPr>
              <w:t>Documented internal assessments, workpapers, or other evidence of quality assurance activities</w:t>
            </w:r>
          </w:p>
        </w:tc>
        <w:tc>
          <w:tcPr>
            <w:tcW w:w="1688" w:type="dxa"/>
            <w:vAlign w:val="center"/>
          </w:tcPr>
          <w:p w14:paraId="203E942D" w14:textId="77777777" w:rsidR="00714D0D" w:rsidRPr="00103B00" w:rsidRDefault="00714D0D" w:rsidP="00714D0D">
            <w:pPr>
              <w:rPr>
                <w:rFonts w:ascii="Times New Roman" w:hAnsi="Times New Roman" w:cs="Times New Roman"/>
                <w:sz w:val="20"/>
                <w:szCs w:val="20"/>
              </w:rPr>
            </w:pPr>
          </w:p>
        </w:tc>
        <w:tc>
          <w:tcPr>
            <w:tcW w:w="566" w:type="dxa"/>
            <w:vAlign w:val="center"/>
          </w:tcPr>
          <w:p w14:paraId="1BC74988" w14:textId="7D48CE48"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75CAF50" w14:textId="6D1E8E73"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9BE5FC9" w14:textId="484BBA01"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76D860D" w14:textId="1C2B8551"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FBC6702" w14:textId="77777777" w:rsidR="00714D0D" w:rsidRPr="00103B00" w:rsidRDefault="00714D0D" w:rsidP="00714D0D">
            <w:pPr>
              <w:rPr>
                <w:rFonts w:ascii="Times New Roman" w:hAnsi="Times New Roman" w:cs="Times New Roman"/>
                <w:sz w:val="20"/>
                <w:szCs w:val="20"/>
              </w:rPr>
            </w:pPr>
          </w:p>
        </w:tc>
        <w:tc>
          <w:tcPr>
            <w:tcW w:w="950" w:type="dxa"/>
            <w:vAlign w:val="center"/>
          </w:tcPr>
          <w:p w14:paraId="69C879BC" w14:textId="77777777" w:rsidR="00714D0D" w:rsidRPr="00103B00" w:rsidRDefault="00714D0D" w:rsidP="00714D0D">
            <w:pPr>
              <w:rPr>
                <w:rFonts w:ascii="Times New Roman" w:hAnsi="Times New Roman" w:cs="Times New Roman"/>
                <w:sz w:val="20"/>
                <w:szCs w:val="20"/>
              </w:rPr>
            </w:pPr>
          </w:p>
        </w:tc>
        <w:tc>
          <w:tcPr>
            <w:tcW w:w="3313" w:type="dxa"/>
            <w:vAlign w:val="center"/>
          </w:tcPr>
          <w:p w14:paraId="4AF32279" w14:textId="77777777" w:rsidR="00714D0D" w:rsidRPr="00103B00" w:rsidRDefault="00714D0D" w:rsidP="00714D0D">
            <w:pPr>
              <w:rPr>
                <w:rFonts w:ascii="Times New Roman" w:hAnsi="Times New Roman" w:cs="Times New Roman"/>
                <w:sz w:val="20"/>
                <w:szCs w:val="20"/>
              </w:rPr>
            </w:pPr>
          </w:p>
        </w:tc>
      </w:tr>
      <w:tr w:rsidR="00714D0D" w:rsidRPr="00103B00" w14:paraId="14DFB447" w14:textId="77777777" w:rsidTr="00882F65">
        <w:trPr>
          <w:cantSplit/>
          <w:trHeight w:val="4141"/>
        </w:trPr>
        <w:tc>
          <w:tcPr>
            <w:tcW w:w="1255" w:type="dxa"/>
            <w:vAlign w:val="center"/>
          </w:tcPr>
          <w:p w14:paraId="42E0B910" w14:textId="201E8CD3"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8.4</w:t>
            </w:r>
          </w:p>
        </w:tc>
        <w:tc>
          <w:tcPr>
            <w:tcW w:w="3978" w:type="dxa"/>
            <w:vAlign w:val="center"/>
          </w:tcPr>
          <w:p w14:paraId="073B265E" w14:textId="77777777"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External Quality Assessment</w:t>
            </w:r>
          </w:p>
          <w:p w14:paraId="1EDBB651" w14:textId="7777777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a plan for an external quality assessment and discuss </w:t>
            </w:r>
          </w:p>
          <w:p w14:paraId="7EBFD528" w14:textId="77777777" w:rsidR="00714D0D" w:rsidRPr="00103B00" w:rsidRDefault="00714D0D" w:rsidP="00714D0D">
            <w:pPr>
              <w:jc w:val="both"/>
              <w:rPr>
                <w:rFonts w:ascii="Times New Roman" w:hAnsi="Times New Roman" w:cs="Times New Roman"/>
                <w:sz w:val="20"/>
                <w:szCs w:val="20"/>
              </w:rPr>
            </w:pPr>
            <w:r w:rsidRPr="00103B00">
              <w:rPr>
                <w:rFonts w:ascii="Times New Roman" w:hAnsi="Times New Roman" w:cs="Times New Roman"/>
                <w:sz w:val="20"/>
                <w:szCs w:val="20"/>
              </w:rPr>
              <w:t>the plan with the board. The external assessment must be performed at least once every five years by a qualified, independent assessor or assessment team. The requirement for an external quality assessment may also be met through a self-assessment with independent validation. When selecting the independent assessor or assessment team, the chief audit executive must ensure at least one person holds an active Certified Internal Auditor® designation.</w:t>
            </w:r>
          </w:p>
          <w:p w14:paraId="517D4E3C" w14:textId="77777777" w:rsidR="004E164F" w:rsidRPr="00103B00" w:rsidRDefault="004E164F" w:rsidP="00714D0D">
            <w:pPr>
              <w:jc w:val="both"/>
              <w:rPr>
                <w:rFonts w:ascii="Times New Roman" w:hAnsi="Times New Roman" w:cs="Times New Roman"/>
                <w:b/>
                <w:bCs/>
                <w:sz w:val="20"/>
                <w:szCs w:val="20"/>
              </w:rPr>
            </w:pPr>
          </w:p>
          <w:p w14:paraId="7E0F3A43" w14:textId="77777777" w:rsidR="004E164F" w:rsidRPr="00103B00" w:rsidRDefault="004E164F" w:rsidP="00714D0D">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BD68663" w14:textId="1FEE84B2" w:rsidR="004E164F" w:rsidRPr="00103B00" w:rsidRDefault="004E164F" w:rsidP="004E164F">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Board or Audit Committee agendas and meeting minutes (or communication to the highest-level governing body) documenting discussion of the quality assessment plan and approval</w:t>
            </w:r>
          </w:p>
          <w:p w14:paraId="025885B3" w14:textId="77777777" w:rsidR="004E164F" w:rsidRPr="00103B00" w:rsidRDefault="004E164F" w:rsidP="004E164F">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SIAAB approved quality assessment review (QAR) </w:t>
            </w:r>
            <w:r w:rsidR="002E17A1" w:rsidRPr="00103B00">
              <w:rPr>
                <w:rFonts w:ascii="Times New Roman" w:hAnsi="Times New Roman" w:cs="Times New Roman"/>
                <w:i/>
                <w:iCs/>
                <w:sz w:val="20"/>
                <w:szCs w:val="20"/>
              </w:rPr>
              <w:t>team request</w:t>
            </w:r>
          </w:p>
          <w:p w14:paraId="63187D42" w14:textId="77777777" w:rsidR="002E17A1" w:rsidRPr="00103B00" w:rsidRDefault="002E17A1" w:rsidP="004E164F">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QAR report validated by an independent assessor</w:t>
            </w:r>
          </w:p>
          <w:p w14:paraId="01E2EC3F" w14:textId="77777777" w:rsidR="002E17A1" w:rsidRPr="00103B00" w:rsidRDefault="002E17A1" w:rsidP="004E164F">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SIAAB letter of QAR acceptance</w:t>
            </w:r>
          </w:p>
          <w:p w14:paraId="42286FEF" w14:textId="5129FDBC" w:rsidR="002E17A1" w:rsidRPr="00103B00" w:rsidRDefault="0046743F" w:rsidP="0046743F">
            <w:pPr>
              <w:pStyle w:val="ListParagraph"/>
              <w:numPr>
                <w:ilvl w:val="0"/>
                <w:numId w:val="4"/>
              </w:numPr>
              <w:ind w:left="346"/>
              <w:jc w:val="both"/>
              <w:rPr>
                <w:rFonts w:ascii="Times New Roman" w:hAnsi="Times New Roman" w:cs="Times New Roman"/>
                <w:i/>
                <w:iCs/>
                <w:color w:val="FF0000"/>
                <w:sz w:val="20"/>
                <w:szCs w:val="20"/>
              </w:rPr>
            </w:pPr>
            <w:r w:rsidRPr="00103B00">
              <w:rPr>
                <w:rFonts w:ascii="Times New Roman" w:hAnsi="Times New Roman" w:cs="Times New Roman"/>
                <w:i/>
                <w:iCs/>
                <w:sz w:val="20"/>
                <w:szCs w:val="20"/>
              </w:rPr>
              <w:t>Board or Audit Committee agendas and meeting minutes (or communication to the highest-level governing body) documenting discussion of QAR results and any necessary action plans</w:t>
            </w:r>
          </w:p>
        </w:tc>
        <w:tc>
          <w:tcPr>
            <w:tcW w:w="1688" w:type="dxa"/>
            <w:vAlign w:val="center"/>
          </w:tcPr>
          <w:p w14:paraId="245AFB7E" w14:textId="77777777" w:rsidR="00714D0D" w:rsidRPr="00103B00" w:rsidRDefault="00714D0D" w:rsidP="00714D0D">
            <w:pPr>
              <w:rPr>
                <w:rFonts w:ascii="Times New Roman" w:hAnsi="Times New Roman" w:cs="Times New Roman"/>
                <w:sz w:val="20"/>
                <w:szCs w:val="20"/>
              </w:rPr>
            </w:pPr>
          </w:p>
        </w:tc>
        <w:tc>
          <w:tcPr>
            <w:tcW w:w="566" w:type="dxa"/>
            <w:vAlign w:val="center"/>
          </w:tcPr>
          <w:p w14:paraId="516ED82E" w14:textId="59248421"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4683A86" w14:textId="68EDDD7F"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D99EA0A" w14:textId="0857467A"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4B466CA" w14:textId="17377B08" w:rsidR="00714D0D" w:rsidRPr="00103B00" w:rsidRDefault="00714D0D" w:rsidP="00714D0D">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7D80F1A" w14:textId="77777777" w:rsidR="00714D0D" w:rsidRPr="00103B00" w:rsidRDefault="00714D0D" w:rsidP="00714D0D">
            <w:pPr>
              <w:rPr>
                <w:rFonts w:ascii="Times New Roman" w:hAnsi="Times New Roman" w:cs="Times New Roman"/>
                <w:sz w:val="20"/>
                <w:szCs w:val="20"/>
              </w:rPr>
            </w:pPr>
          </w:p>
        </w:tc>
        <w:tc>
          <w:tcPr>
            <w:tcW w:w="950" w:type="dxa"/>
            <w:vAlign w:val="center"/>
          </w:tcPr>
          <w:p w14:paraId="76C8295D" w14:textId="77777777" w:rsidR="00714D0D" w:rsidRPr="00103B00" w:rsidRDefault="00714D0D" w:rsidP="00714D0D">
            <w:pPr>
              <w:rPr>
                <w:rFonts w:ascii="Times New Roman" w:hAnsi="Times New Roman" w:cs="Times New Roman"/>
                <w:sz w:val="20"/>
                <w:szCs w:val="20"/>
              </w:rPr>
            </w:pPr>
          </w:p>
        </w:tc>
        <w:tc>
          <w:tcPr>
            <w:tcW w:w="3313" w:type="dxa"/>
            <w:vAlign w:val="center"/>
          </w:tcPr>
          <w:p w14:paraId="77E7DB94" w14:textId="77777777" w:rsidR="00714D0D" w:rsidRPr="00103B00" w:rsidRDefault="00714D0D" w:rsidP="00714D0D">
            <w:pPr>
              <w:rPr>
                <w:rFonts w:ascii="Times New Roman" w:hAnsi="Times New Roman" w:cs="Times New Roman"/>
                <w:sz w:val="20"/>
                <w:szCs w:val="20"/>
              </w:rPr>
            </w:pPr>
          </w:p>
        </w:tc>
      </w:tr>
    </w:tbl>
    <w:p w14:paraId="5B5CD33D" w14:textId="49C117A6" w:rsidR="00DC44D8" w:rsidRPr="00103B00" w:rsidRDefault="00DC44D8" w:rsidP="00FE2389">
      <w:pPr>
        <w:spacing w:line="240" w:lineRule="auto"/>
        <w:rPr>
          <w:rFonts w:ascii="Times New Roman" w:hAnsi="Times New Roman" w:cs="Times New Roman"/>
        </w:rPr>
      </w:pPr>
    </w:p>
    <w:p w14:paraId="7061793A" w14:textId="12A68184" w:rsidR="00DC44D8" w:rsidRPr="00103B00" w:rsidRDefault="00DC44D8" w:rsidP="00DC44D8">
      <w:pPr>
        <w:rPr>
          <w:rFonts w:ascii="Times New Roman" w:hAnsi="Times New Roman" w:cs="Times New Roman"/>
          <w:b/>
          <w:bCs/>
        </w:rPr>
      </w:pPr>
      <w:r w:rsidRPr="00103B00">
        <w:rPr>
          <w:rFonts w:ascii="Times New Roman" w:hAnsi="Times New Roman" w:cs="Times New Roman"/>
        </w:rPr>
        <w:br w:type="page"/>
      </w:r>
      <w:r w:rsidRPr="00103B00">
        <w:rPr>
          <w:rFonts w:ascii="Times New Roman" w:hAnsi="Times New Roman" w:cs="Times New Roman"/>
          <w:b/>
          <w:bCs/>
        </w:rPr>
        <w:lastRenderedPageBreak/>
        <w:t>DOMAIN I</w:t>
      </w:r>
      <w:r w:rsidR="008120C1" w:rsidRPr="00103B00">
        <w:rPr>
          <w:rFonts w:ascii="Times New Roman" w:hAnsi="Times New Roman" w:cs="Times New Roman"/>
          <w:b/>
          <w:bCs/>
        </w:rPr>
        <w:t>V</w:t>
      </w:r>
      <w:r w:rsidRPr="00103B00">
        <w:rPr>
          <w:rFonts w:ascii="Times New Roman" w:hAnsi="Times New Roman" w:cs="Times New Roman"/>
          <w:b/>
          <w:bCs/>
        </w:rPr>
        <w:t xml:space="preserve">. </w:t>
      </w:r>
      <w:r w:rsidR="008120C1" w:rsidRPr="00103B00">
        <w:rPr>
          <w:rFonts w:ascii="Times New Roman" w:hAnsi="Times New Roman" w:cs="Times New Roman"/>
          <w:b/>
          <w:bCs/>
        </w:rPr>
        <w:t xml:space="preserve">MANAGING </w:t>
      </w:r>
      <w:r w:rsidRPr="00103B00">
        <w:rPr>
          <w:rFonts w:ascii="Times New Roman" w:hAnsi="Times New Roman" w:cs="Times New Roman"/>
          <w:b/>
          <w:bCs/>
        </w:rPr>
        <w:t>THE INTERNAL AUDIT FUNCTION</w:t>
      </w:r>
    </w:p>
    <w:tbl>
      <w:tblPr>
        <w:tblStyle w:val="TableGrid"/>
        <w:tblW w:w="0" w:type="auto"/>
        <w:tblLook w:val="04A0" w:firstRow="1" w:lastRow="0" w:firstColumn="1" w:lastColumn="0" w:noHBand="0" w:noVBand="1"/>
      </w:tblPr>
      <w:tblGrid>
        <w:gridCol w:w="1255"/>
        <w:gridCol w:w="3978"/>
        <w:gridCol w:w="1688"/>
        <w:gridCol w:w="566"/>
        <w:gridCol w:w="483"/>
        <w:gridCol w:w="650"/>
        <w:gridCol w:w="711"/>
        <w:gridCol w:w="796"/>
        <w:gridCol w:w="950"/>
        <w:gridCol w:w="3313"/>
      </w:tblGrid>
      <w:tr w:rsidR="00DC44D8" w:rsidRPr="00103B00" w14:paraId="10267B55" w14:textId="77777777" w:rsidTr="005A147F">
        <w:trPr>
          <w:cantSplit/>
          <w:tblHeader/>
        </w:trPr>
        <w:tc>
          <w:tcPr>
            <w:tcW w:w="1255" w:type="dxa"/>
            <w:vMerge w:val="restart"/>
            <w:shd w:val="clear" w:color="auto" w:fill="808080" w:themeFill="background1" w:themeFillShade="80"/>
            <w:vAlign w:val="center"/>
          </w:tcPr>
          <w:p w14:paraId="66749EED"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Standard</w:t>
            </w:r>
          </w:p>
        </w:tc>
        <w:tc>
          <w:tcPr>
            <w:tcW w:w="3978" w:type="dxa"/>
            <w:vMerge w:val="restart"/>
            <w:shd w:val="clear" w:color="auto" w:fill="808080" w:themeFill="background1" w:themeFillShade="80"/>
            <w:vAlign w:val="center"/>
          </w:tcPr>
          <w:p w14:paraId="2301E9DA"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Test Procedure</w:t>
            </w:r>
          </w:p>
        </w:tc>
        <w:tc>
          <w:tcPr>
            <w:tcW w:w="1688" w:type="dxa"/>
            <w:vMerge w:val="restart"/>
            <w:shd w:val="clear" w:color="auto" w:fill="808080" w:themeFill="background1" w:themeFillShade="80"/>
            <w:vAlign w:val="center"/>
          </w:tcPr>
          <w:p w14:paraId="1B751E6C"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Workpaper Reference</w:t>
            </w:r>
          </w:p>
        </w:tc>
        <w:tc>
          <w:tcPr>
            <w:tcW w:w="2410" w:type="dxa"/>
            <w:gridSpan w:val="4"/>
            <w:vMerge w:val="restart"/>
            <w:shd w:val="clear" w:color="auto" w:fill="808080" w:themeFill="background1" w:themeFillShade="80"/>
            <w:vAlign w:val="center"/>
          </w:tcPr>
          <w:p w14:paraId="771CE0FC"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Conclusion</w:t>
            </w:r>
          </w:p>
          <w:p w14:paraId="29F015E4"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i/>
                <w:iCs/>
                <w:color w:val="FFFFFF" w:themeColor="background1"/>
                <w:sz w:val="20"/>
                <w:szCs w:val="20"/>
              </w:rPr>
              <w:t>(Conform or Explain)</w:t>
            </w:r>
          </w:p>
        </w:tc>
        <w:tc>
          <w:tcPr>
            <w:tcW w:w="1746" w:type="dxa"/>
            <w:gridSpan w:val="2"/>
            <w:shd w:val="clear" w:color="auto" w:fill="808080" w:themeFill="background1" w:themeFillShade="80"/>
            <w:vAlign w:val="center"/>
          </w:tcPr>
          <w:p w14:paraId="7A84867E"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Date and Initials</w:t>
            </w:r>
          </w:p>
        </w:tc>
        <w:tc>
          <w:tcPr>
            <w:tcW w:w="3313" w:type="dxa"/>
            <w:vMerge w:val="restart"/>
            <w:shd w:val="clear" w:color="auto" w:fill="808080" w:themeFill="background1" w:themeFillShade="80"/>
            <w:vAlign w:val="center"/>
          </w:tcPr>
          <w:p w14:paraId="49289898"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Explanation / Disposition</w:t>
            </w:r>
          </w:p>
          <w:p w14:paraId="3572CCC5"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color w:val="FFFFFF" w:themeColor="background1"/>
                <w:sz w:val="20"/>
                <w:szCs w:val="20"/>
              </w:rPr>
              <w:t>(required if PC, DNC, or N/A)</w:t>
            </w:r>
          </w:p>
        </w:tc>
      </w:tr>
      <w:tr w:rsidR="00DC44D8" w:rsidRPr="00103B00" w14:paraId="75293B08" w14:textId="77777777" w:rsidTr="005A147F">
        <w:trPr>
          <w:cantSplit/>
        </w:trPr>
        <w:tc>
          <w:tcPr>
            <w:tcW w:w="1255" w:type="dxa"/>
            <w:vMerge/>
            <w:vAlign w:val="center"/>
          </w:tcPr>
          <w:p w14:paraId="2F563695" w14:textId="77777777" w:rsidR="00DC44D8" w:rsidRPr="00103B00" w:rsidRDefault="00DC44D8" w:rsidP="005A147F">
            <w:pPr>
              <w:jc w:val="center"/>
              <w:rPr>
                <w:rFonts w:ascii="Times New Roman" w:hAnsi="Times New Roman" w:cs="Times New Roman"/>
                <w:b/>
                <w:bCs/>
                <w:sz w:val="20"/>
                <w:szCs w:val="20"/>
              </w:rPr>
            </w:pPr>
          </w:p>
        </w:tc>
        <w:tc>
          <w:tcPr>
            <w:tcW w:w="3978" w:type="dxa"/>
            <w:vMerge/>
            <w:vAlign w:val="center"/>
          </w:tcPr>
          <w:p w14:paraId="1978CFA4" w14:textId="77777777" w:rsidR="00DC44D8" w:rsidRPr="00103B00" w:rsidRDefault="00DC44D8" w:rsidP="005A147F">
            <w:pPr>
              <w:jc w:val="both"/>
              <w:rPr>
                <w:rFonts w:ascii="Times New Roman" w:hAnsi="Times New Roman" w:cs="Times New Roman"/>
                <w:b/>
                <w:bCs/>
                <w:sz w:val="20"/>
                <w:szCs w:val="20"/>
              </w:rPr>
            </w:pPr>
          </w:p>
        </w:tc>
        <w:tc>
          <w:tcPr>
            <w:tcW w:w="1688" w:type="dxa"/>
            <w:vMerge/>
            <w:vAlign w:val="center"/>
          </w:tcPr>
          <w:p w14:paraId="4AC2946E" w14:textId="77777777" w:rsidR="00DC44D8" w:rsidRPr="00103B00" w:rsidRDefault="00DC44D8" w:rsidP="005A147F">
            <w:pPr>
              <w:jc w:val="center"/>
              <w:rPr>
                <w:rFonts w:ascii="Times New Roman" w:hAnsi="Times New Roman" w:cs="Times New Roman"/>
                <w:b/>
                <w:bCs/>
                <w:sz w:val="20"/>
                <w:szCs w:val="20"/>
              </w:rPr>
            </w:pPr>
          </w:p>
        </w:tc>
        <w:tc>
          <w:tcPr>
            <w:tcW w:w="2410" w:type="dxa"/>
            <w:gridSpan w:val="4"/>
            <w:vMerge/>
            <w:shd w:val="clear" w:color="auto" w:fill="C6D9F1" w:themeFill="text2" w:themeFillTint="33"/>
            <w:vAlign w:val="center"/>
          </w:tcPr>
          <w:p w14:paraId="25C50F3D" w14:textId="77777777" w:rsidR="00DC44D8" w:rsidRPr="00103B00" w:rsidRDefault="00DC44D8" w:rsidP="005A147F">
            <w:pPr>
              <w:jc w:val="center"/>
              <w:rPr>
                <w:rFonts w:ascii="Times New Roman" w:hAnsi="Times New Roman" w:cs="Times New Roman"/>
                <w:b/>
                <w:bCs/>
                <w:sz w:val="20"/>
                <w:szCs w:val="20"/>
              </w:rPr>
            </w:pPr>
          </w:p>
        </w:tc>
        <w:tc>
          <w:tcPr>
            <w:tcW w:w="796" w:type="dxa"/>
            <w:shd w:val="clear" w:color="auto" w:fill="808080" w:themeFill="background1" w:themeFillShade="80"/>
            <w:vAlign w:val="center"/>
          </w:tcPr>
          <w:p w14:paraId="13E65162"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CIA</w:t>
            </w:r>
          </w:p>
        </w:tc>
        <w:tc>
          <w:tcPr>
            <w:tcW w:w="950" w:type="dxa"/>
            <w:shd w:val="clear" w:color="auto" w:fill="808080" w:themeFill="background1" w:themeFillShade="80"/>
            <w:vAlign w:val="center"/>
          </w:tcPr>
          <w:p w14:paraId="05CCD540"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IV/ER</w:t>
            </w:r>
          </w:p>
        </w:tc>
        <w:tc>
          <w:tcPr>
            <w:tcW w:w="3313" w:type="dxa"/>
            <w:vMerge/>
            <w:vAlign w:val="center"/>
          </w:tcPr>
          <w:p w14:paraId="1E1DB804" w14:textId="77777777" w:rsidR="00DC44D8" w:rsidRPr="00103B00" w:rsidRDefault="00DC44D8" w:rsidP="005A147F">
            <w:pPr>
              <w:jc w:val="center"/>
              <w:rPr>
                <w:rFonts w:ascii="Times New Roman" w:hAnsi="Times New Roman" w:cs="Times New Roman"/>
                <w:b/>
                <w:bCs/>
                <w:sz w:val="20"/>
                <w:szCs w:val="20"/>
              </w:rPr>
            </w:pPr>
          </w:p>
        </w:tc>
      </w:tr>
      <w:tr w:rsidR="00DC44D8" w:rsidRPr="00103B00" w14:paraId="0ED1B8F7" w14:textId="77777777" w:rsidTr="005A147F">
        <w:trPr>
          <w:cantSplit/>
        </w:trPr>
        <w:tc>
          <w:tcPr>
            <w:tcW w:w="1255" w:type="dxa"/>
            <w:shd w:val="clear" w:color="auto" w:fill="C6D9F1" w:themeFill="text2" w:themeFillTint="33"/>
            <w:vAlign w:val="center"/>
          </w:tcPr>
          <w:p w14:paraId="49CA89FB" w14:textId="4DE89316" w:rsidR="00DC44D8" w:rsidRPr="00103B00" w:rsidRDefault="00DC44D8" w:rsidP="005A147F">
            <w:pPr>
              <w:jc w:val="center"/>
              <w:rPr>
                <w:rFonts w:ascii="Times New Roman" w:hAnsi="Times New Roman" w:cs="Times New Roman"/>
                <w:b/>
                <w:bCs/>
                <w:sz w:val="20"/>
                <w:szCs w:val="20"/>
              </w:rPr>
            </w:pPr>
          </w:p>
          <w:p w14:paraId="7A1C478F" w14:textId="4E9DBB38"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 xml:space="preserve">Domain </w:t>
            </w:r>
            <w:r w:rsidR="00714D0D" w:rsidRPr="00103B00">
              <w:rPr>
                <w:rFonts w:ascii="Times New Roman" w:hAnsi="Times New Roman" w:cs="Times New Roman"/>
                <w:b/>
                <w:bCs/>
                <w:sz w:val="20"/>
                <w:szCs w:val="20"/>
              </w:rPr>
              <w:t>IV</w:t>
            </w:r>
          </w:p>
          <w:p w14:paraId="29F22FF0" w14:textId="77777777" w:rsidR="00DC44D8" w:rsidRPr="00103B00" w:rsidRDefault="00DC44D8" w:rsidP="005A147F">
            <w:pPr>
              <w:jc w:val="center"/>
              <w:rPr>
                <w:rFonts w:ascii="Times New Roman" w:hAnsi="Times New Roman" w:cs="Times New Roman"/>
                <w:b/>
                <w:bCs/>
                <w:sz w:val="20"/>
                <w:szCs w:val="20"/>
              </w:rPr>
            </w:pPr>
          </w:p>
        </w:tc>
        <w:tc>
          <w:tcPr>
            <w:tcW w:w="3978" w:type="dxa"/>
            <w:shd w:val="clear" w:color="auto" w:fill="C6D9F1" w:themeFill="text2" w:themeFillTint="33"/>
            <w:vAlign w:val="center"/>
          </w:tcPr>
          <w:p w14:paraId="0E41D1A3" w14:textId="6620ECA2" w:rsidR="00714D0D"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b/>
                <w:bCs/>
                <w:sz w:val="20"/>
                <w:szCs w:val="20"/>
              </w:rPr>
              <w:t>Managing the Internal Audit Function</w:t>
            </w:r>
          </w:p>
          <w:p w14:paraId="047956F3" w14:textId="33C8A379" w:rsidR="00DC44D8" w:rsidRPr="00103B00" w:rsidRDefault="00714D0D" w:rsidP="00714D0D">
            <w:pPr>
              <w:jc w:val="both"/>
              <w:rPr>
                <w:rFonts w:ascii="Times New Roman" w:hAnsi="Times New Roman" w:cs="Times New Roman"/>
                <w:b/>
                <w:bCs/>
                <w:sz w:val="20"/>
                <w:szCs w:val="20"/>
              </w:rPr>
            </w:pPr>
            <w:r w:rsidRPr="00103B00">
              <w:rPr>
                <w:rFonts w:ascii="Times New Roman" w:hAnsi="Times New Roman" w:cs="Times New Roman"/>
                <w:sz w:val="20"/>
                <w:szCs w:val="20"/>
              </w:rPr>
              <w:t>The chief audit executive is responsible for managing the internal audit function in accordance with the internal audit charter and Global Internal Audit Standards. This responsibility includes strategic planning, obtaining and deploying resources, building relationships, communicating with stakeholders, and ensuring and enhancing the performance of the function.</w:t>
            </w:r>
          </w:p>
        </w:tc>
        <w:tc>
          <w:tcPr>
            <w:tcW w:w="1688" w:type="dxa"/>
            <w:shd w:val="clear" w:color="auto" w:fill="C6D9F1" w:themeFill="text2" w:themeFillTint="33"/>
            <w:vAlign w:val="center"/>
          </w:tcPr>
          <w:p w14:paraId="3E09486C" w14:textId="77777777" w:rsidR="00DC44D8" w:rsidRPr="00103B00" w:rsidRDefault="00DC44D8" w:rsidP="005A147F">
            <w:pPr>
              <w:rPr>
                <w:rFonts w:ascii="Times New Roman" w:hAnsi="Times New Roman" w:cs="Times New Roman"/>
                <w:b/>
                <w:bCs/>
                <w:sz w:val="20"/>
                <w:szCs w:val="20"/>
              </w:rPr>
            </w:pPr>
          </w:p>
        </w:tc>
        <w:tc>
          <w:tcPr>
            <w:tcW w:w="566" w:type="dxa"/>
            <w:shd w:val="clear" w:color="auto" w:fill="C6D9F1" w:themeFill="text2" w:themeFillTint="33"/>
            <w:vAlign w:val="center"/>
          </w:tcPr>
          <w:p w14:paraId="052C2E28"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C6D9F1" w:themeFill="text2" w:themeFillTint="33"/>
            <w:vAlign w:val="center"/>
          </w:tcPr>
          <w:p w14:paraId="0AF35C9F"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C6D9F1" w:themeFill="text2" w:themeFillTint="33"/>
            <w:vAlign w:val="center"/>
          </w:tcPr>
          <w:p w14:paraId="3534FA0F"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C6D9F1" w:themeFill="text2" w:themeFillTint="33"/>
            <w:vAlign w:val="center"/>
          </w:tcPr>
          <w:p w14:paraId="4C69D110"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C6D9F1" w:themeFill="text2" w:themeFillTint="33"/>
            <w:vAlign w:val="center"/>
          </w:tcPr>
          <w:p w14:paraId="128634D2" w14:textId="77777777" w:rsidR="00DC44D8" w:rsidRPr="00103B00" w:rsidRDefault="00DC44D8" w:rsidP="005A147F">
            <w:pPr>
              <w:rPr>
                <w:rFonts w:ascii="Times New Roman" w:hAnsi="Times New Roman" w:cs="Times New Roman"/>
                <w:b/>
                <w:bCs/>
                <w:sz w:val="20"/>
                <w:szCs w:val="20"/>
              </w:rPr>
            </w:pPr>
          </w:p>
        </w:tc>
        <w:tc>
          <w:tcPr>
            <w:tcW w:w="950" w:type="dxa"/>
            <w:shd w:val="clear" w:color="auto" w:fill="C6D9F1" w:themeFill="text2" w:themeFillTint="33"/>
            <w:vAlign w:val="center"/>
          </w:tcPr>
          <w:p w14:paraId="41A5263E" w14:textId="77777777" w:rsidR="00DC44D8" w:rsidRPr="00103B00" w:rsidRDefault="00DC44D8" w:rsidP="005A147F">
            <w:pPr>
              <w:rPr>
                <w:rFonts w:ascii="Times New Roman" w:hAnsi="Times New Roman" w:cs="Times New Roman"/>
                <w:b/>
                <w:bCs/>
                <w:sz w:val="20"/>
                <w:szCs w:val="20"/>
              </w:rPr>
            </w:pPr>
          </w:p>
        </w:tc>
        <w:tc>
          <w:tcPr>
            <w:tcW w:w="3313" w:type="dxa"/>
            <w:shd w:val="clear" w:color="auto" w:fill="C6D9F1" w:themeFill="text2" w:themeFillTint="33"/>
            <w:vAlign w:val="center"/>
          </w:tcPr>
          <w:p w14:paraId="77B8FD13" w14:textId="77777777" w:rsidR="00DC44D8" w:rsidRPr="00103B00" w:rsidRDefault="00DC44D8" w:rsidP="005A147F">
            <w:pPr>
              <w:rPr>
                <w:rFonts w:ascii="Times New Roman" w:hAnsi="Times New Roman" w:cs="Times New Roman"/>
                <w:b/>
                <w:bCs/>
                <w:sz w:val="20"/>
                <w:szCs w:val="20"/>
              </w:rPr>
            </w:pPr>
          </w:p>
        </w:tc>
      </w:tr>
      <w:tr w:rsidR="00DC44D8" w:rsidRPr="00103B00" w14:paraId="035CED2D" w14:textId="77777777" w:rsidTr="005A147F">
        <w:trPr>
          <w:cantSplit/>
        </w:trPr>
        <w:tc>
          <w:tcPr>
            <w:tcW w:w="1255" w:type="dxa"/>
            <w:shd w:val="clear" w:color="auto" w:fill="FFFF99"/>
            <w:vAlign w:val="center"/>
          </w:tcPr>
          <w:p w14:paraId="1EB1A756" w14:textId="70CD78F9"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 xml:space="preserve">Principle </w:t>
            </w:r>
            <w:r w:rsidR="00714D0D" w:rsidRPr="00103B00">
              <w:rPr>
                <w:rFonts w:ascii="Times New Roman" w:hAnsi="Times New Roman" w:cs="Times New Roman"/>
                <w:b/>
                <w:bCs/>
                <w:sz w:val="20"/>
                <w:szCs w:val="20"/>
              </w:rPr>
              <w:t>9</w:t>
            </w:r>
          </w:p>
        </w:tc>
        <w:tc>
          <w:tcPr>
            <w:tcW w:w="3978" w:type="dxa"/>
            <w:shd w:val="clear" w:color="auto" w:fill="FFFF99"/>
            <w:vAlign w:val="center"/>
          </w:tcPr>
          <w:p w14:paraId="764ED0FE"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b/>
                <w:bCs/>
                <w:sz w:val="20"/>
                <w:szCs w:val="20"/>
              </w:rPr>
              <w:t xml:space="preserve">Plan Strategically </w:t>
            </w:r>
          </w:p>
          <w:p w14:paraId="1C144F48" w14:textId="35EE9346" w:rsidR="00DC44D8"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plans strategically to position the internal audit function to fulfill its mandate and achieve long-term success.</w:t>
            </w:r>
          </w:p>
        </w:tc>
        <w:tc>
          <w:tcPr>
            <w:tcW w:w="1688" w:type="dxa"/>
            <w:shd w:val="clear" w:color="auto" w:fill="FFFF99"/>
            <w:vAlign w:val="center"/>
          </w:tcPr>
          <w:p w14:paraId="523250ED" w14:textId="77777777" w:rsidR="00DC44D8" w:rsidRPr="00103B00" w:rsidRDefault="00DC44D8" w:rsidP="005A147F">
            <w:pPr>
              <w:rPr>
                <w:rFonts w:ascii="Times New Roman" w:hAnsi="Times New Roman" w:cs="Times New Roman"/>
                <w:sz w:val="20"/>
                <w:szCs w:val="20"/>
              </w:rPr>
            </w:pPr>
          </w:p>
        </w:tc>
        <w:tc>
          <w:tcPr>
            <w:tcW w:w="566" w:type="dxa"/>
            <w:shd w:val="clear" w:color="auto" w:fill="FFFF99"/>
            <w:vAlign w:val="center"/>
          </w:tcPr>
          <w:p w14:paraId="6F5770C8"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088E9CF3"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6227C628"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2AE9C8FF"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65D097A8" w14:textId="77777777" w:rsidR="00DC44D8" w:rsidRPr="00103B00" w:rsidRDefault="00DC44D8" w:rsidP="005A147F">
            <w:pPr>
              <w:rPr>
                <w:rFonts w:ascii="Times New Roman" w:hAnsi="Times New Roman" w:cs="Times New Roman"/>
                <w:sz w:val="20"/>
                <w:szCs w:val="20"/>
              </w:rPr>
            </w:pPr>
          </w:p>
        </w:tc>
        <w:tc>
          <w:tcPr>
            <w:tcW w:w="950" w:type="dxa"/>
            <w:shd w:val="clear" w:color="auto" w:fill="FFFF99"/>
            <w:vAlign w:val="center"/>
          </w:tcPr>
          <w:p w14:paraId="0E56EAA4" w14:textId="77777777" w:rsidR="00DC44D8" w:rsidRPr="00103B00" w:rsidRDefault="00DC44D8" w:rsidP="005A147F">
            <w:pPr>
              <w:rPr>
                <w:rFonts w:ascii="Times New Roman" w:hAnsi="Times New Roman" w:cs="Times New Roman"/>
                <w:sz w:val="20"/>
                <w:szCs w:val="20"/>
              </w:rPr>
            </w:pPr>
          </w:p>
        </w:tc>
        <w:tc>
          <w:tcPr>
            <w:tcW w:w="3313" w:type="dxa"/>
            <w:shd w:val="clear" w:color="auto" w:fill="FFFF99"/>
            <w:vAlign w:val="center"/>
          </w:tcPr>
          <w:p w14:paraId="37744A8E" w14:textId="77777777" w:rsidR="00DC44D8" w:rsidRPr="00103B00" w:rsidRDefault="00DC44D8" w:rsidP="005A147F">
            <w:pPr>
              <w:rPr>
                <w:rFonts w:ascii="Times New Roman" w:hAnsi="Times New Roman" w:cs="Times New Roman"/>
                <w:sz w:val="20"/>
                <w:szCs w:val="20"/>
              </w:rPr>
            </w:pPr>
          </w:p>
        </w:tc>
      </w:tr>
      <w:tr w:rsidR="00DC44D8" w:rsidRPr="00103B00" w14:paraId="5DC2A0EE" w14:textId="77777777" w:rsidTr="006A1750">
        <w:tc>
          <w:tcPr>
            <w:tcW w:w="1255" w:type="dxa"/>
            <w:vAlign w:val="center"/>
          </w:tcPr>
          <w:p w14:paraId="1F0384AE" w14:textId="4B0AAD8D" w:rsidR="00DC44D8"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t>9</w:t>
            </w:r>
            <w:r w:rsidR="00DC44D8" w:rsidRPr="00103B00">
              <w:rPr>
                <w:rFonts w:ascii="Times New Roman" w:hAnsi="Times New Roman" w:cs="Times New Roman"/>
                <w:sz w:val="20"/>
                <w:szCs w:val="20"/>
              </w:rPr>
              <w:t>.1</w:t>
            </w:r>
          </w:p>
        </w:tc>
        <w:tc>
          <w:tcPr>
            <w:tcW w:w="3978" w:type="dxa"/>
            <w:vAlign w:val="center"/>
          </w:tcPr>
          <w:p w14:paraId="6B105691"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Understanding Governance, Risk Management, and Control Processes</w:t>
            </w:r>
          </w:p>
          <w:p w14:paraId="221466C7" w14:textId="77777777" w:rsidR="00DC44D8"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To develop an effective internal audit strategy and plan, the chief audit executive must understand the organization’s governance, risk management, and control processes.</w:t>
            </w:r>
          </w:p>
          <w:p w14:paraId="354AD720" w14:textId="77777777" w:rsidR="006A1750" w:rsidRPr="00103B00" w:rsidRDefault="006A1750" w:rsidP="001108D9">
            <w:pPr>
              <w:jc w:val="both"/>
              <w:rPr>
                <w:rFonts w:ascii="Times New Roman" w:hAnsi="Times New Roman" w:cs="Times New Roman"/>
                <w:sz w:val="20"/>
                <w:szCs w:val="20"/>
              </w:rPr>
            </w:pPr>
          </w:p>
          <w:p w14:paraId="2643BDD6" w14:textId="77777777" w:rsidR="006A1750" w:rsidRPr="00103B00" w:rsidRDefault="006A1750" w:rsidP="001108D9">
            <w:pPr>
              <w:jc w:val="both"/>
              <w:rPr>
                <w:rFonts w:ascii="Times New Roman" w:hAnsi="Times New Roman" w:cs="Times New Roman"/>
                <w:sz w:val="20"/>
                <w:szCs w:val="20"/>
              </w:rPr>
            </w:pPr>
            <w:r w:rsidRPr="00103B00">
              <w:rPr>
                <w:rFonts w:ascii="Times New Roman" w:hAnsi="Times New Roman" w:cs="Times New Roman"/>
                <w:sz w:val="20"/>
                <w:szCs w:val="20"/>
              </w:rPr>
              <w:t>To understand governance processes, the chief audit executive must consider how the organization:</w:t>
            </w:r>
          </w:p>
          <w:p w14:paraId="50A69A99" w14:textId="265E6670" w:rsidR="006A1750" w:rsidRPr="00103B00" w:rsidRDefault="006A1750" w:rsidP="00882F65">
            <w:pPr>
              <w:pStyle w:val="ListParagraph"/>
              <w:numPr>
                <w:ilvl w:val="0"/>
                <w:numId w:val="18"/>
              </w:numPr>
              <w:ind w:left="346"/>
              <w:jc w:val="both"/>
              <w:rPr>
                <w:rFonts w:ascii="Times New Roman" w:hAnsi="Times New Roman" w:cs="Times New Roman"/>
                <w:sz w:val="20"/>
                <w:szCs w:val="20"/>
              </w:rPr>
            </w:pPr>
            <w:r w:rsidRPr="00103B00">
              <w:rPr>
                <w:rFonts w:ascii="Times New Roman" w:hAnsi="Times New Roman" w:cs="Times New Roman"/>
                <w:sz w:val="20"/>
                <w:szCs w:val="20"/>
              </w:rPr>
              <w:t>Establishes strategic objectives and makes strategic and operational decisions.</w:t>
            </w:r>
          </w:p>
          <w:p w14:paraId="36E322B2" w14:textId="0E8CAE2B" w:rsidR="006A1750" w:rsidRPr="00103B00" w:rsidRDefault="006A1750" w:rsidP="00882F65">
            <w:pPr>
              <w:pStyle w:val="ListParagraph"/>
              <w:numPr>
                <w:ilvl w:val="0"/>
                <w:numId w:val="18"/>
              </w:numPr>
              <w:ind w:left="346"/>
              <w:jc w:val="both"/>
              <w:rPr>
                <w:rFonts w:ascii="Times New Roman" w:hAnsi="Times New Roman" w:cs="Times New Roman"/>
                <w:sz w:val="20"/>
                <w:szCs w:val="20"/>
              </w:rPr>
            </w:pPr>
            <w:r w:rsidRPr="00103B00">
              <w:rPr>
                <w:rFonts w:ascii="Times New Roman" w:hAnsi="Times New Roman" w:cs="Times New Roman"/>
                <w:sz w:val="20"/>
                <w:szCs w:val="20"/>
              </w:rPr>
              <w:t>Oversees risk management and control.</w:t>
            </w:r>
          </w:p>
          <w:p w14:paraId="5B8933FB" w14:textId="460270CA" w:rsidR="006A1750" w:rsidRPr="00103B00" w:rsidRDefault="006A1750" w:rsidP="00882F65">
            <w:pPr>
              <w:pStyle w:val="ListParagraph"/>
              <w:numPr>
                <w:ilvl w:val="0"/>
                <w:numId w:val="18"/>
              </w:numPr>
              <w:ind w:left="346"/>
              <w:jc w:val="both"/>
              <w:rPr>
                <w:rFonts w:ascii="Times New Roman" w:hAnsi="Times New Roman" w:cs="Times New Roman"/>
                <w:sz w:val="20"/>
                <w:szCs w:val="20"/>
              </w:rPr>
            </w:pPr>
            <w:r w:rsidRPr="00103B00">
              <w:rPr>
                <w:rFonts w:ascii="Times New Roman" w:hAnsi="Times New Roman" w:cs="Times New Roman"/>
                <w:sz w:val="20"/>
                <w:szCs w:val="20"/>
              </w:rPr>
              <w:t>Promotes an ethical culture.</w:t>
            </w:r>
          </w:p>
          <w:p w14:paraId="12791247" w14:textId="66ADCA50" w:rsidR="006A1750" w:rsidRPr="00103B00" w:rsidRDefault="006A1750" w:rsidP="00882F65">
            <w:pPr>
              <w:pStyle w:val="ListParagraph"/>
              <w:numPr>
                <w:ilvl w:val="0"/>
                <w:numId w:val="18"/>
              </w:numPr>
              <w:ind w:left="346"/>
              <w:jc w:val="both"/>
              <w:rPr>
                <w:rFonts w:ascii="Times New Roman" w:hAnsi="Times New Roman" w:cs="Times New Roman"/>
                <w:sz w:val="20"/>
                <w:szCs w:val="20"/>
              </w:rPr>
            </w:pPr>
            <w:r w:rsidRPr="00103B00">
              <w:rPr>
                <w:rFonts w:ascii="Times New Roman" w:hAnsi="Times New Roman" w:cs="Times New Roman"/>
                <w:sz w:val="20"/>
                <w:szCs w:val="20"/>
              </w:rPr>
              <w:t>Delivers effective performance management and accountability.</w:t>
            </w:r>
          </w:p>
          <w:p w14:paraId="47CACDDB" w14:textId="77777777" w:rsidR="006A1750" w:rsidRPr="00103B00" w:rsidRDefault="006A1750" w:rsidP="00882F65">
            <w:pPr>
              <w:pStyle w:val="ListParagraph"/>
              <w:numPr>
                <w:ilvl w:val="0"/>
                <w:numId w:val="18"/>
              </w:numPr>
              <w:ind w:left="346"/>
              <w:jc w:val="both"/>
              <w:rPr>
                <w:rFonts w:ascii="Times New Roman" w:hAnsi="Times New Roman" w:cs="Times New Roman"/>
                <w:sz w:val="20"/>
                <w:szCs w:val="20"/>
              </w:rPr>
            </w:pPr>
            <w:r w:rsidRPr="00103B00">
              <w:rPr>
                <w:rFonts w:ascii="Times New Roman" w:hAnsi="Times New Roman" w:cs="Times New Roman"/>
                <w:sz w:val="20"/>
                <w:szCs w:val="20"/>
              </w:rPr>
              <w:t>Structures its management and communications among the board, internal and external providers of assurance services, and management.</w:t>
            </w:r>
          </w:p>
          <w:p w14:paraId="64EA1805" w14:textId="77777777" w:rsidR="006A1750" w:rsidRPr="00103B00" w:rsidRDefault="006A1750" w:rsidP="006A1750">
            <w:pPr>
              <w:jc w:val="both"/>
              <w:rPr>
                <w:rFonts w:ascii="Times New Roman" w:hAnsi="Times New Roman" w:cs="Times New Roman"/>
                <w:sz w:val="20"/>
                <w:szCs w:val="20"/>
              </w:rPr>
            </w:pPr>
          </w:p>
          <w:p w14:paraId="7921A071" w14:textId="77777777" w:rsidR="006A1750" w:rsidRPr="00103B00" w:rsidRDefault="006A1750" w:rsidP="006A1750">
            <w:pPr>
              <w:jc w:val="both"/>
              <w:rPr>
                <w:rFonts w:ascii="Times New Roman" w:hAnsi="Times New Roman" w:cs="Times New Roman"/>
                <w:sz w:val="20"/>
                <w:szCs w:val="20"/>
              </w:rPr>
            </w:pPr>
            <w:r w:rsidRPr="00103B00">
              <w:rPr>
                <w:rFonts w:ascii="Times New Roman" w:hAnsi="Times New Roman" w:cs="Times New Roman"/>
                <w:sz w:val="20"/>
                <w:szCs w:val="20"/>
              </w:rPr>
              <w:t>To understand risk management and control processes, the chief audit executive must consider how the organization identi</w:t>
            </w:r>
            <w:r w:rsidR="0046743F" w:rsidRPr="00103B00">
              <w:rPr>
                <w:rFonts w:ascii="Times New Roman" w:hAnsi="Times New Roman" w:cs="Times New Roman"/>
                <w:sz w:val="20"/>
                <w:szCs w:val="20"/>
              </w:rPr>
              <w:t>f</w:t>
            </w:r>
            <w:r w:rsidRPr="00103B00">
              <w:rPr>
                <w:rFonts w:ascii="Times New Roman" w:hAnsi="Times New Roman" w:cs="Times New Roman"/>
                <w:sz w:val="20"/>
                <w:szCs w:val="20"/>
              </w:rPr>
              <w:t xml:space="preserve">ies and </w:t>
            </w:r>
            <w:r w:rsidRPr="00103B00">
              <w:rPr>
                <w:rFonts w:ascii="Times New Roman" w:hAnsi="Times New Roman" w:cs="Times New Roman"/>
                <w:sz w:val="20"/>
                <w:szCs w:val="20"/>
              </w:rPr>
              <w:lastRenderedPageBreak/>
              <w:t>assesses significant risks and sele</w:t>
            </w:r>
            <w:r w:rsidR="0046743F" w:rsidRPr="00103B00">
              <w:rPr>
                <w:rFonts w:ascii="Times New Roman" w:hAnsi="Times New Roman" w:cs="Times New Roman"/>
                <w:sz w:val="20"/>
                <w:szCs w:val="20"/>
              </w:rPr>
              <w:t>cts appropriate control processes. This includes understanding how the organization identifies and manages the following key risk areas:</w:t>
            </w:r>
          </w:p>
          <w:p w14:paraId="79C3A551" w14:textId="77777777" w:rsidR="0046743F" w:rsidRPr="00103B00" w:rsidRDefault="0046743F" w:rsidP="00882F65">
            <w:pPr>
              <w:pStyle w:val="ListParagraph"/>
              <w:numPr>
                <w:ilvl w:val="0"/>
                <w:numId w:val="1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Reliability and integrity of financial and operational information</w:t>
            </w:r>
          </w:p>
          <w:p w14:paraId="4ADF8569" w14:textId="77777777" w:rsidR="0046743F" w:rsidRPr="00103B00" w:rsidRDefault="0046743F" w:rsidP="00882F65">
            <w:pPr>
              <w:pStyle w:val="ListParagraph"/>
              <w:numPr>
                <w:ilvl w:val="0"/>
                <w:numId w:val="1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Effectiveness and efficiency of operations and programs</w:t>
            </w:r>
          </w:p>
          <w:p w14:paraId="77DAA84B" w14:textId="77777777" w:rsidR="0046743F" w:rsidRPr="00103B00" w:rsidRDefault="0046743F" w:rsidP="00882F65">
            <w:pPr>
              <w:pStyle w:val="ListParagraph"/>
              <w:numPr>
                <w:ilvl w:val="0"/>
                <w:numId w:val="1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Safeguarding of assets</w:t>
            </w:r>
          </w:p>
          <w:p w14:paraId="6F5A0281" w14:textId="77777777" w:rsidR="0046743F" w:rsidRPr="00103B00" w:rsidRDefault="0046743F" w:rsidP="00882F65">
            <w:pPr>
              <w:pStyle w:val="ListParagraph"/>
              <w:numPr>
                <w:ilvl w:val="0"/>
                <w:numId w:val="1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Compliance with laws and/or regulations.</w:t>
            </w:r>
          </w:p>
          <w:p w14:paraId="4466F47B" w14:textId="77777777" w:rsidR="0046743F" w:rsidRPr="00103B00" w:rsidRDefault="0046743F" w:rsidP="0046743F">
            <w:pPr>
              <w:jc w:val="both"/>
              <w:rPr>
                <w:rFonts w:ascii="Times New Roman" w:hAnsi="Times New Roman" w:cs="Times New Roman"/>
                <w:sz w:val="20"/>
                <w:szCs w:val="20"/>
              </w:rPr>
            </w:pPr>
          </w:p>
          <w:p w14:paraId="40B7B4A3" w14:textId="77777777" w:rsidR="0046743F" w:rsidRPr="00103B00" w:rsidRDefault="0046743F" w:rsidP="0046743F">
            <w:pPr>
              <w:jc w:val="both"/>
              <w:rPr>
                <w:rFonts w:ascii="Times New Roman" w:hAnsi="Times New Roman" w:cs="Times New Roman"/>
                <w:sz w:val="20"/>
                <w:szCs w:val="20"/>
              </w:rPr>
            </w:pPr>
            <w:r w:rsidRPr="00103B00">
              <w:rPr>
                <w:rFonts w:ascii="Times New Roman" w:hAnsi="Times New Roman" w:cs="Times New Roman"/>
                <w:sz w:val="20"/>
                <w:szCs w:val="20"/>
                <w:u w:val="single"/>
              </w:rPr>
              <w:t>Examples of Evidence of Conformance</w:t>
            </w:r>
          </w:p>
          <w:p w14:paraId="5073C83C" w14:textId="77777777" w:rsidR="0046743F" w:rsidRPr="00103B00" w:rsidRDefault="0046743F" w:rsidP="0046743F">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the chief audit executive’s inquiry, gathering, review, and consideration of the governance, risk management, and control frameworks and processes used by the organization, including:</w:t>
            </w:r>
          </w:p>
          <w:p w14:paraId="406537DC" w14:textId="77777777" w:rsidR="0046743F" w:rsidRPr="00103B00" w:rsidRDefault="0046743F"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t xml:space="preserve">The organization’s board and committee </w:t>
            </w:r>
            <w:r w:rsidR="00927288" w:rsidRPr="00103B00">
              <w:rPr>
                <w:rFonts w:ascii="Times New Roman" w:hAnsi="Times New Roman" w:cs="Times New Roman"/>
                <w:i/>
                <w:iCs/>
                <w:sz w:val="20"/>
                <w:szCs w:val="20"/>
              </w:rPr>
              <w:t>charters, which outline the governance expectations of the organization</w:t>
            </w:r>
          </w:p>
          <w:p w14:paraId="6476EE8A" w14:textId="77777777" w:rsidR="00927288" w:rsidRPr="00103B00" w:rsidRDefault="00927288"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t>Assessment of laws, regulations, and other requirements related to governance, risk management, and control processes</w:t>
            </w:r>
          </w:p>
          <w:p w14:paraId="0957E122" w14:textId="77777777" w:rsidR="00927288" w:rsidRPr="00103B00" w:rsidRDefault="00927288"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t>Review of the agendas and minutes of board meetings documenting discussion of the organization’s governance, risk management, and control processes, including the strategies, approaches, and oversight of each</w:t>
            </w:r>
          </w:p>
          <w:p w14:paraId="40617611" w14:textId="77777777" w:rsidR="00C52D10" w:rsidRPr="00103B00" w:rsidRDefault="00C52D10"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Meeting minutes or notes from discussions between the chief audit executive and those in the organization with roles in governance and risk management</w:t>
            </w:r>
          </w:p>
          <w:p w14:paraId="3E8B8E50" w14:textId="77777777" w:rsidR="00C52D10" w:rsidRPr="00103B00" w:rsidRDefault="00C52D10"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lastRenderedPageBreak/>
              <w:t>Review of the organization’s risk appetite statement or documented communication with the board and senior management regarding the organization’s risk appetite and risk tolerance</w:t>
            </w:r>
          </w:p>
          <w:p w14:paraId="5C746538" w14:textId="77777777" w:rsidR="00C52D10" w:rsidRPr="00103B00" w:rsidRDefault="00C52D10" w:rsidP="00882F65">
            <w:pPr>
              <w:pStyle w:val="ListParagraph"/>
              <w:numPr>
                <w:ilvl w:val="1"/>
                <w:numId w:val="4"/>
              </w:numPr>
              <w:ind w:left="1066" w:hanging="450"/>
              <w:jc w:val="both"/>
              <w:rPr>
                <w:rFonts w:ascii="Times New Roman" w:hAnsi="Times New Roman" w:cs="Times New Roman"/>
                <w:i/>
                <w:iCs/>
                <w:sz w:val="20"/>
                <w:szCs w:val="20"/>
              </w:rPr>
            </w:pPr>
            <w:r w:rsidRPr="00103B00">
              <w:rPr>
                <w:rFonts w:ascii="Times New Roman" w:hAnsi="Times New Roman" w:cs="Times New Roman"/>
                <w:i/>
                <w:iCs/>
                <w:sz w:val="20"/>
                <w:szCs w:val="20"/>
              </w:rPr>
              <w:t>Documentation of orientation or training provided to internal audit staff regarding the organization’s governance, risk management, and control processes</w:t>
            </w:r>
          </w:p>
          <w:p w14:paraId="53BDD74F" w14:textId="77777777" w:rsidR="00C52D10" w:rsidRPr="00103B00" w:rsidRDefault="00C52D10"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t>Review of business strategies and business plans</w:t>
            </w:r>
          </w:p>
          <w:p w14:paraId="08C83899" w14:textId="77777777" w:rsidR="00C52D10" w:rsidRPr="00103B00" w:rsidRDefault="00C52D10"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t>Review of communications received from regulators</w:t>
            </w:r>
          </w:p>
          <w:p w14:paraId="2CF96882" w14:textId="5C2F30A3" w:rsidR="00C52D10" w:rsidRPr="00103B00" w:rsidRDefault="00C52D10" w:rsidP="00882F65">
            <w:pPr>
              <w:pStyle w:val="ListParagraph"/>
              <w:numPr>
                <w:ilvl w:val="1"/>
                <w:numId w:val="4"/>
              </w:numPr>
              <w:ind w:left="1066" w:hanging="450"/>
              <w:jc w:val="both"/>
              <w:rPr>
                <w:rFonts w:ascii="Times New Roman" w:hAnsi="Times New Roman" w:cs="Times New Roman"/>
                <w:sz w:val="20"/>
                <w:szCs w:val="20"/>
              </w:rPr>
            </w:pPr>
            <w:r w:rsidRPr="00103B00">
              <w:rPr>
                <w:rFonts w:ascii="Times New Roman" w:hAnsi="Times New Roman" w:cs="Times New Roman"/>
                <w:i/>
                <w:iCs/>
                <w:sz w:val="20"/>
                <w:szCs w:val="20"/>
              </w:rPr>
              <w:t>Demonstrated understanding of the organization’s risk and control matrix</w:t>
            </w:r>
          </w:p>
        </w:tc>
        <w:tc>
          <w:tcPr>
            <w:tcW w:w="1688" w:type="dxa"/>
            <w:vAlign w:val="center"/>
          </w:tcPr>
          <w:p w14:paraId="772B1917" w14:textId="77777777" w:rsidR="00DC44D8" w:rsidRPr="00103B00" w:rsidRDefault="00DC44D8" w:rsidP="005A147F">
            <w:pPr>
              <w:rPr>
                <w:rFonts w:ascii="Times New Roman" w:hAnsi="Times New Roman" w:cs="Times New Roman"/>
                <w:sz w:val="20"/>
                <w:szCs w:val="20"/>
              </w:rPr>
            </w:pPr>
          </w:p>
        </w:tc>
        <w:tc>
          <w:tcPr>
            <w:tcW w:w="566" w:type="dxa"/>
            <w:vAlign w:val="center"/>
          </w:tcPr>
          <w:p w14:paraId="4B6E8DB4"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B3F0017"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6AF35A0E"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4D2B3E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724CCFFA" w14:textId="77777777" w:rsidR="00DC44D8" w:rsidRPr="00103B00" w:rsidRDefault="00DC44D8" w:rsidP="005A147F">
            <w:pPr>
              <w:rPr>
                <w:rFonts w:ascii="Times New Roman" w:hAnsi="Times New Roman" w:cs="Times New Roman"/>
                <w:sz w:val="20"/>
                <w:szCs w:val="20"/>
              </w:rPr>
            </w:pPr>
          </w:p>
        </w:tc>
        <w:tc>
          <w:tcPr>
            <w:tcW w:w="950" w:type="dxa"/>
            <w:vAlign w:val="center"/>
          </w:tcPr>
          <w:p w14:paraId="07D39DF7" w14:textId="77777777" w:rsidR="00DC44D8" w:rsidRPr="00103B00" w:rsidRDefault="00DC44D8" w:rsidP="005A147F">
            <w:pPr>
              <w:rPr>
                <w:rFonts w:ascii="Times New Roman" w:hAnsi="Times New Roman" w:cs="Times New Roman"/>
                <w:sz w:val="20"/>
                <w:szCs w:val="20"/>
              </w:rPr>
            </w:pPr>
          </w:p>
        </w:tc>
        <w:tc>
          <w:tcPr>
            <w:tcW w:w="3313" w:type="dxa"/>
            <w:vAlign w:val="center"/>
          </w:tcPr>
          <w:p w14:paraId="5C5FAED2" w14:textId="77777777" w:rsidR="00DC44D8" w:rsidRPr="00103B00" w:rsidRDefault="00DC44D8" w:rsidP="005A147F">
            <w:pPr>
              <w:rPr>
                <w:rFonts w:ascii="Times New Roman" w:hAnsi="Times New Roman" w:cs="Times New Roman"/>
                <w:sz w:val="20"/>
                <w:szCs w:val="20"/>
              </w:rPr>
            </w:pPr>
          </w:p>
        </w:tc>
      </w:tr>
      <w:tr w:rsidR="00DC44D8" w:rsidRPr="00103B00" w14:paraId="4D85FD4A" w14:textId="77777777" w:rsidTr="005A147F">
        <w:trPr>
          <w:cantSplit/>
        </w:trPr>
        <w:tc>
          <w:tcPr>
            <w:tcW w:w="1255" w:type="dxa"/>
            <w:vAlign w:val="center"/>
          </w:tcPr>
          <w:p w14:paraId="0EA4A0DB" w14:textId="5CCDE518" w:rsidR="00DC44D8"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9.2</w:t>
            </w:r>
          </w:p>
        </w:tc>
        <w:tc>
          <w:tcPr>
            <w:tcW w:w="3978" w:type="dxa"/>
            <w:vAlign w:val="center"/>
          </w:tcPr>
          <w:p w14:paraId="2F6A4830"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Internal Audit Strategy</w:t>
            </w:r>
          </w:p>
          <w:p w14:paraId="511AC2EA" w14:textId="77777777" w:rsidR="00DC44D8"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develop and implement a strategy for the internal audit function that supports the strategic objectives and success of the organization and aligns with the expectations of the board, senior management, and other key stakeholders</w:t>
            </w:r>
            <w:r w:rsidR="00BD1A01" w:rsidRPr="00103B00">
              <w:rPr>
                <w:rFonts w:ascii="Times New Roman" w:hAnsi="Times New Roman" w:cs="Times New Roman"/>
                <w:sz w:val="20"/>
                <w:szCs w:val="20"/>
              </w:rPr>
              <w:t>.</w:t>
            </w:r>
          </w:p>
          <w:p w14:paraId="475C75AF" w14:textId="77777777" w:rsidR="00BD1A01" w:rsidRPr="00103B00" w:rsidRDefault="00BD1A01" w:rsidP="001108D9">
            <w:pPr>
              <w:jc w:val="both"/>
              <w:rPr>
                <w:rFonts w:ascii="Times New Roman" w:hAnsi="Times New Roman" w:cs="Times New Roman"/>
                <w:b/>
                <w:bCs/>
                <w:sz w:val="20"/>
                <w:szCs w:val="20"/>
              </w:rPr>
            </w:pPr>
          </w:p>
          <w:p w14:paraId="203126DF" w14:textId="77777777" w:rsidR="00BD1A01" w:rsidRPr="00103B00" w:rsidRDefault="00BD1A01" w:rsidP="001108D9">
            <w:pPr>
              <w:jc w:val="both"/>
              <w:rPr>
                <w:rFonts w:ascii="Times New Roman" w:hAnsi="Times New Roman" w:cs="Times New Roman"/>
                <w:sz w:val="20"/>
                <w:szCs w:val="20"/>
              </w:rPr>
            </w:pPr>
            <w:r w:rsidRPr="00103B00">
              <w:rPr>
                <w:rFonts w:ascii="Times New Roman" w:hAnsi="Times New Roman" w:cs="Times New Roman"/>
                <w:sz w:val="20"/>
                <w:szCs w:val="20"/>
              </w:rPr>
              <w:t>An internal audit strategy is a plan of action designed to achieve a long-term or overall objective. The internal audit strategy must include a vision, strategic objectives, and supporting initiatives for the internal audit function. An internal audit strategy helps guide the internal audit function toward the fulfillment of the internal audit mandate.</w:t>
            </w:r>
          </w:p>
          <w:p w14:paraId="40B95DE3" w14:textId="77777777" w:rsidR="00BD1A01" w:rsidRPr="00103B00" w:rsidRDefault="00BD1A01" w:rsidP="001108D9">
            <w:pPr>
              <w:jc w:val="both"/>
              <w:rPr>
                <w:rFonts w:ascii="Times New Roman" w:hAnsi="Times New Roman" w:cs="Times New Roman"/>
                <w:sz w:val="20"/>
                <w:szCs w:val="20"/>
              </w:rPr>
            </w:pPr>
          </w:p>
          <w:p w14:paraId="67E56726" w14:textId="773D81D4" w:rsidR="00BD1A01" w:rsidRPr="00103B00" w:rsidRDefault="00BD1A01"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review the internal audit strategy with the board and senior management periodically.</w:t>
            </w:r>
          </w:p>
          <w:p w14:paraId="7F5B93AE" w14:textId="77777777" w:rsidR="00BD1A01" w:rsidRPr="00103B00" w:rsidRDefault="00BD1A01" w:rsidP="001108D9">
            <w:pPr>
              <w:jc w:val="both"/>
              <w:rPr>
                <w:rFonts w:ascii="Times New Roman" w:hAnsi="Times New Roman" w:cs="Times New Roman"/>
                <w:sz w:val="20"/>
                <w:szCs w:val="20"/>
              </w:rPr>
            </w:pPr>
          </w:p>
          <w:p w14:paraId="492D69F7" w14:textId="77777777" w:rsidR="00BD1A01" w:rsidRPr="00103B00" w:rsidRDefault="00BD1A01" w:rsidP="001108D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B13CA84" w14:textId="77777777" w:rsidR="00BD1A01" w:rsidRPr="00103B00" w:rsidRDefault="00BD1A01" w:rsidP="00BD1A0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Documented internal audit strategy, including vision, strategic objectives, and supporting initiatives.</w:t>
            </w:r>
          </w:p>
          <w:p w14:paraId="7A892583" w14:textId="77777777" w:rsidR="00BD1A01" w:rsidRPr="00103B00" w:rsidRDefault="00BD1A01" w:rsidP="00BD1A0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Minutes or correspondence from meetings with the board, senior management, and/or other stakeholders where expectations were discussed.</w:t>
            </w:r>
          </w:p>
          <w:p w14:paraId="44C49137" w14:textId="77777777" w:rsidR="00BD1A01" w:rsidRPr="00103B00" w:rsidRDefault="00BD1A01" w:rsidP="00BD1A0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Notes showing the information and analyses that informed the strategy.</w:t>
            </w:r>
          </w:p>
          <w:p w14:paraId="5B432DAF" w14:textId="09145CF6" w:rsidR="00BD1A01" w:rsidRPr="00103B00" w:rsidRDefault="00BD1A01" w:rsidP="00BD1A0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Internal audit methodologies for producing and reviewing the internal audit strategy and monitoring its implementation.</w:t>
            </w:r>
          </w:p>
          <w:p w14:paraId="28325F5D" w14:textId="67E2F66B" w:rsidR="00BD1A01" w:rsidRPr="00103B00" w:rsidRDefault="00BD1A01" w:rsidP="00BD1A01">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Results of periodic self-assessments or other reviews of the progress on initiatives.</w:t>
            </w:r>
          </w:p>
        </w:tc>
        <w:tc>
          <w:tcPr>
            <w:tcW w:w="1688" w:type="dxa"/>
            <w:vAlign w:val="center"/>
          </w:tcPr>
          <w:p w14:paraId="2F812FC7" w14:textId="77777777" w:rsidR="00DC44D8" w:rsidRPr="00103B00" w:rsidRDefault="00DC44D8" w:rsidP="005A147F">
            <w:pPr>
              <w:rPr>
                <w:rFonts w:ascii="Times New Roman" w:hAnsi="Times New Roman" w:cs="Times New Roman"/>
                <w:sz w:val="20"/>
                <w:szCs w:val="20"/>
              </w:rPr>
            </w:pPr>
          </w:p>
        </w:tc>
        <w:tc>
          <w:tcPr>
            <w:tcW w:w="566" w:type="dxa"/>
            <w:vAlign w:val="center"/>
          </w:tcPr>
          <w:p w14:paraId="0A12B997"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B669699"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9AC1CA8"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AD45842"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F4AC64D" w14:textId="77777777" w:rsidR="00DC44D8" w:rsidRPr="00103B00" w:rsidRDefault="00DC44D8" w:rsidP="005A147F">
            <w:pPr>
              <w:rPr>
                <w:rFonts w:ascii="Times New Roman" w:hAnsi="Times New Roman" w:cs="Times New Roman"/>
                <w:sz w:val="20"/>
                <w:szCs w:val="20"/>
              </w:rPr>
            </w:pPr>
          </w:p>
        </w:tc>
        <w:tc>
          <w:tcPr>
            <w:tcW w:w="950" w:type="dxa"/>
            <w:vAlign w:val="center"/>
          </w:tcPr>
          <w:p w14:paraId="12A64826" w14:textId="77777777" w:rsidR="00DC44D8" w:rsidRPr="00103B00" w:rsidRDefault="00DC44D8" w:rsidP="005A147F">
            <w:pPr>
              <w:rPr>
                <w:rFonts w:ascii="Times New Roman" w:hAnsi="Times New Roman" w:cs="Times New Roman"/>
                <w:sz w:val="20"/>
                <w:szCs w:val="20"/>
              </w:rPr>
            </w:pPr>
          </w:p>
        </w:tc>
        <w:tc>
          <w:tcPr>
            <w:tcW w:w="3313" w:type="dxa"/>
            <w:vAlign w:val="center"/>
          </w:tcPr>
          <w:p w14:paraId="102A9AEC" w14:textId="77777777" w:rsidR="00DC44D8" w:rsidRPr="00103B00" w:rsidRDefault="00DC44D8" w:rsidP="005A147F">
            <w:pPr>
              <w:rPr>
                <w:rFonts w:ascii="Times New Roman" w:hAnsi="Times New Roman" w:cs="Times New Roman"/>
                <w:sz w:val="20"/>
                <w:szCs w:val="20"/>
              </w:rPr>
            </w:pPr>
          </w:p>
        </w:tc>
      </w:tr>
      <w:tr w:rsidR="00DC44D8" w:rsidRPr="00103B00" w14:paraId="5D0F1417" w14:textId="77777777" w:rsidTr="005A147F">
        <w:trPr>
          <w:cantSplit/>
        </w:trPr>
        <w:tc>
          <w:tcPr>
            <w:tcW w:w="1255" w:type="dxa"/>
            <w:vAlign w:val="center"/>
          </w:tcPr>
          <w:p w14:paraId="2852EA82" w14:textId="45B8B6B8" w:rsidR="00DC44D8"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9.3</w:t>
            </w:r>
          </w:p>
        </w:tc>
        <w:tc>
          <w:tcPr>
            <w:tcW w:w="3978" w:type="dxa"/>
            <w:vAlign w:val="center"/>
          </w:tcPr>
          <w:p w14:paraId="0E59B484"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Methodologies </w:t>
            </w:r>
          </w:p>
          <w:p w14:paraId="41E5ED5C" w14:textId="77777777" w:rsidR="00DC44D8"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establish methodologies to guide the internal audit function in a systematic and disciplined manner to implement the internal audit strategy, develop the internal audit plan, and conform with the Standards. The chief audit executive must evaluate the effectiveness of the methodologies and update them as necessary to improve the internal audit function and respond to significant changes that affect the function. The chief audit executive must provide internal auditors with training on the methodologies. (See also Principles 13 Plan Engagements Effectively, 14 Conduct Engagement Work, and 15 Communicate Engagement Results and Monitor Action Plans, and their standards.)</w:t>
            </w:r>
          </w:p>
          <w:p w14:paraId="3867C8A9" w14:textId="77777777" w:rsidR="001570EA" w:rsidRPr="00103B00" w:rsidRDefault="001570EA" w:rsidP="001108D9">
            <w:pPr>
              <w:jc w:val="both"/>
              <w:rPr>
                <w:rFonts w:ascii="Times New Roman" w:hAnsi="Times New Roman" w:cs="Times New Roman"/>
                <w:b/>
                <w:bCs/>
                <w:sz w:val="20"/>
                <w:szCs w:val="20"/>
              </w:rPr>
            </w:pPr>
          </w:p>
          <w:p w14:paraId="12E3ABFF" w14:textId="77777777" w:rsidR="001570EA" w:rsidRPr="00103B00" w:rsidRDefault="001570EA" w:rsidP="001108D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0CB17BDB" w14:textId="77777777" w:rsidR="001570EA" w:rsidRPr="00103B00" w:rsidRDefault="001570EA" w:rsidP="001570E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Documentation of software program incorporating methodologies.</w:t>
            </w:r>
          </w:p>
          <w:p w14:paraId="25AB8DF1" w14:textId="77777777" w:rsidR="001570EA" w:rsidRPr="00103B00" w:rsidRDefault="001570EA" w:rsidP="001570E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Meeting agendas and minutes, emails, signed acknowledgments, training schedules, or similar documentation evidencing communications to internal audit personnel about internal audit methodologies.</w:t>
            </w:r>
          </w:p>
          <w:p w14:paraId="3F9AE134" w14:textId="77777777" w:rsidR="001570EA" w:rsidRPr="00103B00" w:rsidRDefault="001570EA" w:rsidP="001570E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Documentation of quality reviews of audit work demonstrating that methodologies were followed.</w:t>
            </w:r>
          </w:p>
          <w:p w14:paraId="6345E172" w14:textId="7A1D404A" w:rsidR="001570EA" w:rsidRPr="00103B00" w:rsidRDefault="001570EA" w:rsidP="001570E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Footnotes or endnotes within the methodologies or internal audit </w:t>
            </w:r>
            <w:r w:rsidR="00C94901" w:rsidRPr="00103B00">
              <w:rPr>
                <w:rFonts w:ascii="Times New Roman" w:hAnsi="Times New Roman" w:cs="Times New Roman"/>
                <w:i/>
                <w:iCs/>
                <w:sz w:val="20"/>
                <w:szCs w:val="20"/>
              </w:rPr>
              <w:t xml:space="preserve">manual </w:t>
            </w:r>
            <w:r w:rsidRPr="00103B00">
              <w:rPr>
                <w:rFonts w:ascii="Times New Roman" w:hAnsi="Times New Roman" w:cs="Times New Roman"/>
                <w:i/>
                <w:iCs/>
                <w:sz w:val="20"/>
                <w:szCs w:val="20"/>
              </w:rPr>
              <w:t>citing the standard that the content is addressing.</w:t>
            </w:r>
          </w:p>
          <w:p w14:paraId="0FFB42EA" w14:textId="4F0AAF6E" w:rsidR="001570EA" w:rsidRPr="00103B00" w:rsidRDefault="001570EA" w:rsidP="001570E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Documentation of updates to the methodologies</w:t>
            </w:r>
          </w:p>
        </w:tc>
        <w:tc>
          <w:tcPr>
            <w:tcW w:w="1688" w:type="dxa"/>
            <w:vAlign w:val="center"/>
          </w:tcPr>
          <w:p w14:paraId="3542BBA3" w14:textId="77777777" w:rsidR="00DC44D8" w:rsidRPr="00103B00" w:rsidRDefault="00DC44D8" w:rsidP="005A147F">
            <w:pPr>
              <w:rPr>
                <w:rFonts w:ascii="Times New Roman" w:hAnsi="Times New Roman" w:cs="Times New Roman"/>
                <w:sz w:val="20"/>
                <w:szCs w:val="20"/>
              </w:rPr>
            </w:pPr>
          </w:p>
        </w:tc>
        <w:tc>
          <w:tcPr>
            <w:tcW w:w="566" w:type="dxa"/>
            <w:vAlign w:val="center"/>
          </w:tcPr>
          <w:p w14:paraId="5C2531A2"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9EDF064"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582BEC51"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815BDE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5236F5B" w14:textId="77777777" w:rsidR="00DC44D8" w:rsidRPr="00103B00" w:rsidRDefault="00DC44D8" w:rsidP="005A147F">
            <w:pPr>
              <w:rPr>
                <w:rFonts w:ascii="Times New Roman" w:hAnsi="Times New Roman" w:cs="Times New Roman"/>
                <w:sz w:val="20"/>
                <w:szCs w:val="20"/>
              </w:rPr>
            </w:pPr>
          </w:p>
        </w:tc>
        <w:tc>
          <w:tcPr>
            <w:tcW w:w="950" w:type="dxa"/>
            <w:vAlign w:val="center"/>
          </w:tcPr>
          <w:p w14:paraId="1B73DC7D" w14:textId="77777777" w:rsidR="00DC44D8" w:rsidRPr="00103B00" w:rsidRDefault="00DC44D8" w:rsidP="005A147F">
            <w:pPr>
              <w:rPr>
                <w:rFonts w:ascii="Times New Roman" w:hAnsi="Times New Roman" w:cs="Times New Roman"/>
                <w:sz w:val="20"/>
                <w:szCs w:val="20"/>
              </w:rPr>
            </w:pPr>
          </w:p>
        </w:tc>
        <w:tc>
          <w:tcPr>
            <w:tcW w:w="3313" w:type="dxa"/>
            <w:vAlign w:val="center"/>
          </w:tcPr>
          <w:p w14:paraId="46DE6680" w14:textId="77777777" w:rsidR="00DC44D8" w:rsidRPr="00103B00" w:rsidRDefault="00DC44D8" w:rsidP="005A147F">
            <w:pPr>
              <w:rPr>
                <w:rFonts w:ascii="Times New Roman" w:hAnsi="Times New Roman" w:cs="Times New Roman"/>
                <w:sz w:val="20"/>
                <w:szCs w:val="20"/>
              </w:rPr>
            </w:pPr>
          </w:p>
        </w:tc>
      </w:tr>
      <w:tr w:rsidR="00DC44D8" w:rsidRPr="00103B00" w14:paraId="56017F51" w14:textId="77777777" w:rsidTr="005A147F">
        <w:trPr>
          <w:cantSplit/>
        </w:trPr>
        <w:tc>
          <w:tcPr>
            <w:tcW w:w="1255" w:type="dxa"/>
            <w:vAlign w:val="center"/>
          </w:tcPr>
          <w:p w14:paraId="26829D29" w14:textId="2031256B" w:rsidR="00DC44D8"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9.4</w:t>
            </w:r>
          </w:p>
        </w:tc>
        <w:tc>
          <w:tcPr>
            <w:tcW w:w="3978" w:type="dxa"/>
            <w:vAlign w:val="center"/>
          </w:tcPr>
          <w:p w14:paraId="7C950A02"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Internal Audit Plan </w:t>
            </w:r>
          </w:p>
          <w:p w14:paraId="75EE9983" w14:textId="08E35516"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create an internal audit plan that supports the achievement of the organization’s objectives.</w:t>
            </w:r>
          </w:p>
          <w:p w14:paraId="5A832C97" w14:textId="77777777" w:rsidR="001570EA" w:rsidRPr="00103B00" w:rsidRDefault="001570EA" w:rsidP="001108D9">
            <w:pPr>
              <w:jc w:val="both"/>
              <w:rPr>
                <w:rFonts w:ascii="Times New Roman" w:hAnsi="Times New Roman" w:cs="Times New Roman"/>
                <w:sz w:val="20"/>
                <w:szCs w:val="20"/>
              </w:rPr>
            </w:pPr>
          </w:p>
          <w:p w14:paraId="5D84306C" w14:textId="18CF0F1B"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base the internal audit plan on a documented assessment of the</w:t>
            </w:r>
          </w:p>
          <w:p w14:paraId="4561D578" w14:textId="07E5A28F"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organization’s strategies, objectives, and risks. This assessment must be informed by input from the board and senior management as well as the chief audit executive’s understanding of the organization’s governance, risk management, and control processes. The assessment must be performed at least annually.</w:t>
            </w:r>
          </w:p>
          <w:p w14:paraId="1FF0A60D" w14:textId="77777777" w:rsidR="001108D9" w:rsidRPr="00103B00" w:rsidRDefault="001108D9" w:rsidP="001108D9">
            <w:pPr>
              <w:jc w:val="both"/>
              <w:rPr>
                <w:rFonts w:ascii="Times New Roman" w:hAnsi="Times New Roman" w:cs="Times New Roman"/>
                <w:sz w:val="20"/>
                <w:szCs w:val="20"/>
              </w:rPr>
            </w:pPr>
          </w:p>
          <w:p w14:paraId="55473AA1"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internal audit plan must:</w:t>
            </w:r>
          </w:p>
          <w:p w14:paraId="525E5A0F" w14:textId="49F01D15" w:rsidR="00C94901" w:rsidRPr="00103B00" w:rsidRDefault="001108D9" w:rsidP="00630702">
            <w:pPr>
              <w:pStyle w:val="ListParagraph"/>
              <w:numPr>
                <w:ilvl w:val="0"/>
                <w:numId w:val="19"/>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Consider the internal audit mandate and the full range of agreed-to internal audit services.</w:t>
            </w:r>
          </w:p>
          <w:p w14:paraId="60C53DA7" w14:textId="77777777" w:rsidR="00630702" w:rsidRPr="00103B00" w:rsidRDefault="001108D9" w:rsidP="00630702">
            <w:pPr>
              <w:pStyle w:val="ListParagraph"/>
              <w:numPr>
                <w:ilvl w:val="0"/>
                <w:numId w:val="19"/>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Specify internal audit services that support the evaluation and improvement of the organization’s governance, risk management, and control processes.</w:t>
            </w:r>
          </w:p>
          <w:p w14:paraId="7C91BE25" w14:textId="77777777" w:rsidR="00630702" w:rsidRPr="00103B00" w:rsidRDefault="001108D9" w:rsidP="00630702">
            <w:pPr>
              <w:pStyle w:val="ListParagraph"/>
              <w:numPr>
                <w:ilvl w:val="0"/>
                <w:numId w:val="19"/>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Consider coverage of information technology governance, fraud risk, the effectiveness of the organization’s compliance and ethics programs, and other high-risk areas.</w:t>
            </w:r>
          </w:p>
          <w:p w14:paraId="7B3DA844" w14:textId="77777777" w:rsidR="00630702" w:rsidRPr="00103B00" w:rsidRDefault="001108D9" w:rsidP="00630702">
            <w:pPr>
              <w:pStyle w:val="ListParagraph"/>
              <w:numPr>
                <w:ilvl w:val="0"/>
                <w:numId w:val="19"/>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Identify the necessary human, financial, and technological resources necessary to complete the plan.</w:t>
            </w:r>
          </w:p>
          <w:p w14:paraId="7AD2795E" w14:textId="048E8CB3" w:rsidR="00DC44D8" w:rsidRPr="00103B00" w:rsidRDefault="001108D9" w:rsidP="00630702">
            <w:pPr>
              <w:pStyle w:val="ListParagraph"/>
              <w:numPr>
                <w:ilvl w:val="0"/>
                <w:numId w:val="19"/>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Be dynamic and updated timely in response to changes in the organization’s business, risks operations, programs, systems, controls, and organizational culture</w:t>
            </w:r>
            <w:r w:rsidR="00D74843" w:rsidRPr="00103B00">
              <w:rPr>
                <w:rFonts w:ascii="Times New Roman" w:hAnsi="Times New Roman" w:cs="Times New Roman"/>
                <w:sz w:val="20"/>
                <w:szCs w:val="20"/>
              </w:rPr>
              <w:t>.</w:t>
            </w:r>
          </w:p>
          <w:p w14:paraId="1152BE50" w14:textId="77777777" w:rsidR="00D74843" w:rsidRPr="00103B00" w:rsidRDefault="00D74843" w:rsidP="001108D9">
            <w:pPr>
              <w:jc w:val="both"/>
              <w:rPr>
                <w:rFonts w:ascii="Times New Roman" w:hAnsi="Times New Roman" w:cs="Times New Roman"/>
                <w:b/>
                <w:bCs/>
                <w:sz w:val="20"/>
                <w:szCs w:val="20"/>
              </w:rPr>
            </w:pPr>
          </w:p>
          <w:p w14:paraId="54885C03" w14:textId="77777777" w:rsidR="00D74843" w:rsidRPr="00103B00" w:rsidRDefault="00D74843"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review and revise the internal audit plan as necessary and communicate timely to the board and senior management:</w:t>
            </w:r>
          </w:p>
          <w:p w14:paraId="799E6585" w14:textId="11FE0AC2" w:rsidR="00D74843" w:rsidRPr="00103B00" w:rsidRDefault="00D74843" w:rsidP="00882F65">
            <w:pPr>
              <w:pStyle w:val="ListParagraph"/>
              <w:numPr>
                <w:ilvl w:val="0"/>
                <w:numId w:val="20"/>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lastRenderedPageBreak/>
              <w:t>The impact of any resource limitations on internal audit coverage.</w:t>
            </w:r>
          </w:p>
          <w:p w14:paraId="4466A335" w14:textId="308FFA14" w:rsidR="00D74843" w:rsidRPr="00103B00" w:rsidRDefault="00D74843" w:rsidP="00882F65">
            <w:pPr>
              <w:pStyle w:val="ListParagraph"/>
              <w:numPr>
                <w:ilvl w:val="0"/>
                <w:numId w:val="20"/>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The rationale for not including an assurance engagement in a high-risk area or activity in the plan.</w:t>
            </w:r>
          </w:p>
          <w:p w14:paraId="72E6C082" w14:textId="77777777" w:rsidR="00D74843" w:rsidRPr="00103B00" w:rsidRDefault="00D74843" w:rsidP="00882F65">
            <w:pPr>
              <w:pStyle w:val="ListParagraph"/>
              <w:numPr>
                <w:ilvl w:val="0"/>
                <w:numId w:val="20"/>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Conflicting demands for services between major stakeholders, such as high priority requests based on emerging risks and requests to replace planned assurance engagements with advisory engagements. Limitations on scope or restrictions on access to information.</w:t>
            </w:r>
          </w:p>
          <w:p w14:paraId="38331278" w14:textId="77777777" w:rsidR="00D74843" w:rsidRPr="00103B00" w:rsidRDefault="00D74843" w:rsidP="00D74843">
            <w:pPr>
              <w:jc w:val="both"/>
              <w:rPr>
                <w:rFonts w:ascii="Times New Roman" w:hAnsi="Times New Roman" w:cs="Times New Roman"/>
                <w:sz w:val="20"/>
                <w:szCs w:val="20"/>
              </w:rPr>
            </w:pPr>
          </w:p>
          <w:p w14:paraId="6EC96DEC" w14:textId="53CBB8BF" w:rsidR="00D74843" w:rsidRPr="00103B00" w:rsidRDefault="00D74843" w:rsidP="00D74843">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discuss the internal audit plan, including significant interim changes, with the board and senior management. The plan and significant changes to the plan must be approved by the board.</w:t>
            </w:r>
          </w:p>
          <w:p w14:paraId="2C197EFE" w14:textId="77777777" w:rsidR="00D74843" w:rsidRPr="00103B00" w:rsidRDefault="00D74843" w:rsidP="00D74843">
            <w:pPr>
              <w:jc w:val="both"/>
              <w:rPr>
                <w:rFonts w:ascii="Times New Roman" w:hAnsi="Times New Roman" w:cs="Times New Roman"/>
                <w:sz w:val="20"/>
                <w:szCs w:val="20"/>
              </w:rPr>
            </w:pPr>
          </w:p>
          <w:p w14:paraId="3EE254EB" w14:textId="77777777" w:rsidR="00D74843" w:rsidRPr="00103B00" w:rsidRDefault="00D74843" w:rsidP="00D74843">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49B7953B" w14:textId="77777777" w:rsidR="00D74843" w:rsidRPr="00103B00" w:rsidRDefault="00D74843" w:rsidP="00D74843">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Approved internal audit plan.</w:t>
            </w:r>
          </w:p>
          <w:p w14:paraId="26B912BE" w14:textId="77777777" w:rsidR="00D74843" w:rsidRPr="00103B00" w:rsidRDefault="00D74843" w:rsidP="00D74843">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Documented risk assessment and prioritization, including the inputs upon which the plan is based.</w:t>
            </w:r>
          </w:p>
          <w:p w14:paraId="79213A43" w14:textId="77777777" w:rsidR="00D74843" w:rsidRPr="00103B00" w:rsidRDefault="00D74843" w:rsidP="00D74843">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Minutes of meetings in which the chief audit executive discussed with the board and senior management the audit universe, organization wide risk assessment and internal audit plan.</w:t>
            </w:r>
          </w:p>
          <w:p w14:paraId="42138062" w14:textId="77777777" w:rsidR="00D74843" w:rsidRPr="00103B00" w:rsidRDefault="00D74843" w:rsidP="00D74843">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Documented list of those to whom the internal audit plan was distributed.</w:t>
            </w:r>
          </w:p>
          <w:p w14:paraId="7BD3E976" w14:textId="64D92CF7" w:rsidR="00D74843" w:rsidRPr="00103B00" w:rsidRDefault="00D74843" w:rsidP="00D74843">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Documented methodologies for organization wide risk assessment and protocol for handling significant changes.</w:t>
            </w:r>
          </w:p>
        </w:tc>
        <w:tc>
          <w:tcPr>
            <w:tcW w:w="1688" w:type="dxa"/>
            <w:vAlign w:val="center"/>
          </w:tcPr>
          <w:p w14:paraId="0BB03D38" w14:textId="77777777" w:rsidR="00DC44D8" w:rsidRPr="00103B00" w:rsidRDefault="00DC44D8" w:rsidP="005A147F">
            <w:pPr>
              <w:rPr>
                <w:rFonts w:ascii="Times New Roman" w:hAnsi="Times New Roman" w:cs="Times New Roman"/>
                <w:sz w:val="20"/>
                <w:szCs w:val="20"/>
              </w:rPr>
            </w:pPr>
          </w:p>
        </w:tc>
        <w:tc>
          <w:tcPr>
            <w:tcW w:w="566" w:type="dxa"/>
            <w:vAlign w:val="center"/>
          </w:tcPr>
          <w:p w14:paraId="03294FCF"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2E77018"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63C435E4"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79544F41"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271723E" w14:textId="77777777" w:rsidR="00DC44D8" w:rsidRPr="00103B00" w:rsidRDefault="00DC44D8" w:rsidP="005A147F">
            <w:pPr>
              <w:rPr>
                <w:rFonts w:ascii="Times New Roman" w:hAnsi="Times New Roman" w:cs="Times New Roman"/>
                <w:sz w:val="20"/>
                <w:szCs w:val="20"/>
              </w:rPr>
            </w:pPr>
          </w:p>
        </w:tc>
        <w:tc>
          <w:tcPr>
            <w:tcW w:w="950" w:type="dxa"/>
            <w:vAlign w:val="center"/>
          </w:tcPr>
          <w:p w14:paraId="4538714A" w14:textId="77777777" w:rsidR="00DC44D8" w:rsidRPr="00103B00" w:rsidRDefault="00DC44D8" w:rsidP="005A147F">
            <w:pPr>
              <w:rPr>
                <w:rFonts w:ascii="Times New Roman" w:hAnsi="Times New Roman" w:cs="Times New Roman"/>
                <w:sz w:val="20"/>
                <w:szCs w:val="20"/>
              </w:rPr>
            </w:pPr>
          </w:p>
        </w:tc>
        <w:tc>
          <w:tcPr>
            <w:tcW w:w="3313" w:type="dxa"/>
            <w:vAlign w:val="center"/>
          </w:tcPr>
          <w:p w14:paraId="215F09A3" w14:textId="77777777" w:rsidR="00DC44D8" w:rsidRPr="00103B00" w:rsidRDefault="00DC44D8" w:rsidP="005A147F">
            <w:pPr>
              <w:rPr>
                <w:rFonts w:ascii="Times New Roman" w:hAnsi="Times New Roman" w:cs="Times New Roman"/>
                <w:sz w:val="20"/>
                <w:szCs w:val="20"/>
              </w:rPr>
            </w:pPr>
          </w:p>
        </w:tc>
      </w:tr>
      <w:tr w:rsidR="00DC44D8" w:rsidRPr="00103B00" w14:paraId="7B62B805" w14:textId="77777777" w:rsidTr="005A147F">
        <w:trPr>
          <w:cantSplit/>
        </w:trPr>
        <w:tc>
          <w:tcPr>
            <w:tcW w:w="1255" w:type="dxa"/>
            <w:vAlign w:val="center"/>
          </w:tcPr>
          <w:p w14:paraId="127E1CBF" w14:textId="7E6F66D3" w:rsidR="00DC44D8"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9.5</w:t>
            </w:r>
          </w:p>
        </w:tc>
        <w:tc>
          <w:tcPr>
            <w:tcW w:w="3978" w:type="dxa"/>
            <w:vAlign w:val="center"/>
          </w:tcPr>
          <w:p w14:paraId="47FAEAA0"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Coordination and Reliance</w:t>
            </w:r>
          </w:p>
          <w:p w14:paraId="48EFE7A9"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coordinate with internal and external providers of assurance </w:t>
            </w:r>
          </w:p>
          <w:p w14:paraId="5C0E262D" w14:textId="7B3391CA"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services and consider relying upon their work. Coordination of services minimizes duplication of efforts, highlights gaps in coverage of key risks, and enhances the overall value added by providers. </w:t>
            </w:r>
          </w:p>
          <w:p w14:paraId="61A9216A" w14:textId="77777777" w:rsidR="001108D9" w:rsidRPr="00103B00" w:rsidRDefault="001108D9" w:rsidP="001108D9">
            <w:pPr>
              <w:jc w:val="both"/>
              <w:rPr>
                <w:rFonts w:ascii="Times New Roman" w:hAnsi="Times New Roman" w:cs="Times New Roman"/>
                <w:sz w:val="20"/>
                <w:szCs w:val="20"/>
              </w:rPr>
            </w:pPr>
          </w:p>
          <w:p w14:paraId="6E39821B" w14:textId="3073C629"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If unable to achieve an appropriate level of coordination, the chief audit executive must raise any concerns with senior management and, if necessary, the board.</w:t>
            </w:r>
          </w:p>
          <w:p w14:paraId="7FF7840D" w14:textId="77777777" w:rsidR="001108D9" w:rsidRPr="00103B00" w:rsidRDefault="001108D9" w:rsidP="001108D9">
            <w:pPr>
              <w:jc w:val="both"/>
              <w:rPr>
                <w:rFonts w:ascii="Times New Roman" w:hAnsi="Times New Roman" w:cs="Times New Roman"/>
                <w:sz w:val="20"/>
                <w:szCs w:val="20"/>
              </w:rPr>
            </w:pPr>
          </w:p>
          <w:p w14:paraId="2F4133E1"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When the internal audit function relies on the work of other assurance service providers, the </w:t>
            </w:r>
          </w:p>
          <w:p w14:paraId="73701221"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chief audit executive must document the basis for that reliance and is still responsible for the </w:t>
            </w:r>
          </w:p>
          <w:p w14:paraId="4A26CEC6" w14:textId="77777777" w:rsidR="00DC44D8"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conclusions reached by the internal audit function.</w:t>
            </w:r>
          </w:p>
          <w:p w14:paraId="5B94B2F8" w14:textId="77777777" w:rsidR="002D4134" w:rsidRPr="00103B00" w:rsidRDefault="002D4134" w:rsidP="001108D9">
            <w:pPr>
              <w:jc w:val="both"/>
              <w:rPr>
                <w:rFonts w:ascii="Times New Roman" w:hAnsi="Times New Roman" w:cs="Times New Roman"/>
                <w:b/>
                <w:bCs/>
                <w:sz w:val="20"/>
                <w:szCs w:val="20"/>
              </w:rPr>
            </w:pPr>
          </w:p>
          <w:p w14:paraId="007DE0B0" w14:textId="77777777" w:rsidR="002D4134" w:rsidRPr="00103B00" w:rsidRDefault="002D4134" w:rsidP="001108D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F5A3920" w14:textId="77777777" w:rsidR="002D4134" w:rsidRPr="00103B00" w:rsidRDefault="002D4134" w:rsidP="002D413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Communications regarding distinct assurance and advisory roles and responsibilities, which may be documented in the notes from meetings with individual providers of assurance and advisory services or in minutes or meetings with the board and senior management.</w:t>
            </w:r>
          </w:p>
          <w:p w14:paraId="6D1AD694" w14:textId="77777777" w:rsidR="002D4134" w:rsidRPr="00103B00" w:rsidRDefault="002D4134" w:rsidP="002D413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Assurance maps and/or combined assurance plans that identify which provider is responsible for assurance services in each area.</w:t>
            </w:r>
          </w:p>
          <w:p w14:paraId="1B3B25DC" w14:textId="1153AEAC" w:rsidR="002D4134" w:rsidRPr="00103B00" w:rsidRDefault="002D4134" w:rsidP="002D413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Documentation and implementation of the methodology to determine whether to rely on a provider’s work.</w:t>
            </w:r>
          </w:p>
          <w:p w14:paraId="0B218875" w14:textId="5871659A" w:rsidR="002D4134" w:rsidRPr="00103B00" w:rsidRDefault="002D4134" w:rsidP="002D413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Documented agreements with other assurance providers confirming the specifications of the assurance work they will perform.</w:t>
            </w:r>
          </w:p>
        </w:tc>
        <w:tc>
          <w:tcPr>
            <w:tcW w:w="1688" w:type="dxa"/>
            <w:vAlign w:val="center"/>
          </w:tcPr>
          <w:p w14:paraId="207CA568" w14:textId="77777777" w:rsidR="00DC44D8" w:rsidRPr="00103B00" w:rsidRDefault="00DC44D8" w:rsidP="005A147F">
            <w:pPr>
              <w:rPr>
                <w:rFonts w:ascii="Times New Roman" w:hAnsi="Times New Roman" w:cs="Times New Roman"/>
                <w:sz w:val="20"/>
                <w:szCs w:val="20"/>
              </w:rPr>
            </w:pPr>
          </w:p>
        </w:tc>
        <w:tc>
          <w:tcPr>
            <w:tcW w:w="566" w:type="dxa"/>
            <w:vAlign w:val="center"/>
          </w:tcPr>
          <w:p w14:paraId="68E24365"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B4077DF"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3437B5C"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4EE027A0"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85D0F9B" w14:textId="77777777" w:rsidR="00DC44D8" w:rsidRPr="00103B00" w:rsidRDefault="00DC44D8" w:rsidP="005A147F">
            <w:pPr>
              <w:rPr>
                <w:rFonts w:ascii="Times New Roman" w:hAnsi="Times New Roman" w:cs="Times New Roman"/>
                <w:sz w:val="20"/>
                <w:szCs w:val="20"/>
              </w:rPr>
            </w:pPr>
          </w:p>
        </w:tc>
        <w:tc>
          <w:tcPr>
            <w:tcW w:w="950" w:type="dxa"/>
            <w:vAlign w:val="center"/>
          </w:tcPr>
          <w:p w14:paraId="752C55B1" w14:textId="77777777" w:rsidR="00DC44D8" w:rsidRPr="00103B00" w:rsidRDefault="00DC44D8" w:rsidP="005A147F">
            <w:pPr>
              <w:rPr>
                <w:rFonts w:ascii="Times New Roman" w:hAnsi="Times New Roman" w:cs="Times New Roman"/>
                <w:sz w:val="20"/>
                <w:szCs w:val="20"/>
              </w:rPr>
            </w:pPr>
          </w:p>
        </w:tc>
        <w:tc>
          <w:tcPr>
            <w:tcW w:w="3313" w:type="dxa"/>
            <w:vAlign w:val="center"/>
          </w:tcPr>
          <w:p w14:paraId="40E063D5" w14:textId="77777777" w:rsidR="00DC44D8" w:rsidRPr="00103B00" w:rsidRDefault="00DC44D8" w:rsidP="005A147F">
            <w:pPr>
              <w:rPr>
                <w:rFonts w:ascii="Times New Roman" w:hAnsi="Times New Roman" w:cs="Times New Roman"/>
                <w:sz w:val="20"/>
                <w:szCs w:val="20"/>
              </w:rPr>
            </w:pPr>
          </w:p>
        </w:tc>
      </w:tr>
      <w:tr w:rsidR="001108D9" w:rsidRPr="00103B00" w14:paraId="5650FCE5" w14:textId="77777777" w:rsidTr="005A147F">
        <w:trPr>
          <w:cantSplit/>
        </w:trPr>
        <w:tc>
          <w:tcPr>
            <w:tcW w:w="1255" w:type="dxa"/>
            <w:shd w:val="clear" w:color="auto" w:fill="FFFF99"/>
            <w:vAlign w:val="center"/>
          </w:tcPr>
          <w:p w14:paraId="0D34B126" w14:textId="51C74FAD" w:rsidR="001108D9" w:rsidRPr="00103B00" w:rsidRDefault="001108D9"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lastRenderedPageBreak/>
              <w:t>Principle 10</w:t>
            </w:r>
          </w:p>
        </w:tc>
        <w:tc>
          <w:tcPr>
            <w:tcW w:w="3978" w:type="dxa"/>
            <w:shd w:val="clear" w:color="auto" w:fill="FFFF99"/>
            <w:vAlign w:val="center"/>
          </w:tcPr>
          <w:p w14:paraId="703219E7"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Manage Resources</w:t>
            </w:r>
          </w:p>
          <w:p w14:paraId="7EF2EFC8" w14:textId="46D3254C"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manages resources to implement the internal audit function’s strategy and achieve its plan and mandate.</w:t>
            </w:r>
          </w:p>
        </w:tc>
        <w:tc>
          <w:tcPr>
            <w:tcW w:w="1688" w:type="dxa"/>
            <w:shd w:val="clear" w:color="auto" w:fill="FFFF99"/>
            <w:vAlign w:val="center"/>
          </w:tcPr>
          <w:p w14:paraId="48E5D5D3" w14:textId="77777777" w:rsidR="001108D9" w:rsidRPr="00103B00" w:rsidRDefault="001108D9" w:rsidP="005A147F">
            <w:pPr>
              <w:rPr>
                <w:rFonts w:ascii="Times New Roman" w:hAnsi="Times New Roman" w:cs="Times New Roman"/>
                <w:sz w:val="20"/>
                <w:szCs w:val="20"/>
              </w:rPr>
            </w:pPr>
          </w:p>
        </w:tc>
        <w:tc>
          <w:tcPr>
            <w:tcW w:w="566" w:type="dxa"/>
            <w:shd w:val="clear" w:color="auto" w:fill="FFFF99"/>
            <w:vAlign w:val="center"/>
          </w:tcPr>
          <w:p w14:paraId="3448D765" w14:textId="77777777" w:rsidR="001108D9" w:rsidRPr="00103B00" w:rsidRDefault="001108D9"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697C0C10" w14:textId="77777777" w:rsidR="001108D9" w:rsidRPr="00103B00" w:rsidRDefault="001108D9"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56E7C1DD" w14:textId="77777777" w:rsidR="001108D9" w:rsidRPr="00103B00" w:rsidRDefault="001108D9"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14052563" w14:textId="77777777" w:rsidR="001108D9" w:rsidRPr="00103B00" w:rsidRDefault="001108D9"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2478023C" w14:textId="77777777" w:rsidR="001108D9" w:rsidRPr="00103B00" w:rsidRDefault="001108D9" w:rsidP="005A147F">
            <w:pPr>
              <w:rPr>
                <w:rFonts w:ascii="Times New Roman" w:hAnsi="Times New Roman" w:cs="Times New Roman"/>
                <w:sz w:val="20"/>
                <w:szCs w:val="20"/>
              </w:rPr>
            </w:pPr>
          </w:p>
        </w:tc>
        <w:tc>
          <w:tcPr>
            <w:tcW w:w="950" w:type="dxa"/>
            <w:shd w:val="clear" w:color="auto" w:fill="FFFF99"/>
            <w:vAlign w:val="center"/>
          </w:tcPr>
          <w:p w14:paraId="2AFA8546" w14:textId="77777777" w:rsidR="001108D9" w:rsidRPr="00103B00" w:rsidRDefault="001108D9" w:rsidP="005A147F">
            <w:pPr>
              <w:rPr>
                <w:rFonts w:ascii="Times New Roman" w:hAnsi="Times New Roman" w:cs="Times New Roman"/>
                <w:sz w:val="20"/>
                <w:szCs w:val="20"/>
              </w:rPr>
            </w:pPr>
          </w:p>
        </w:tc>
        <w:tc>
          <w:tcPr>
            <w:tcW w:w="3313" w:type="dxa"/>
            <w:shd w:val="clear" w:color="auto" w:fill="FFFF99"/>
            <w:vAlign w:val="center"/>
          </w:tcPr>
          <w:p w14:paraId="67D7A139" w14:textId="77777777" w:rsidR="001108D9" w:rsidRPr="00103B00" w:rsidRDefault="001108D9" w:rsidP="005A147F">
            <w:pPr>
              <w:rPr>
                <w:rFonts w:ascii="Times New Roman" w:hAnsi="Times New Roman" w:cs="Times New Roman"/>
                <w:sz w:val="20"/>
                <w:szCs w:val="20"/>
              </w:rPr>
            </w:pPr>
          </w:p>
        </w:tc>
      </w:tr>
      <w:tr w:rsidR="001108D9" w:rsidRPr="00103B00" w14:paraId="2560F26B" w14:textId="77777777" w:rsidTr="005A147F">
        <w:trPr>
          <w:cantSplit/>
        </w:trPr>
        <w:tc>
          <w:tcPr>
            <w:tcW w:w="1255" w:type="dxa"/>
            <w:vAlign w:val="center"/>
          </w:tcPr>
          <w:p w14:paraId="7C02BA53" w14:textId="1C050CB5" w:rsidR="001108D9"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t>10.1</w:t>
            </w:r>
          </w:p>
        </w:tc>
        <w:tc>
          <w:tcPr>
            <w:tcW w:w="3978" w:type="dxa"/>
            <w:vAlign w:val="center"/>
          </w:tcPr>
          <w:p w14:paraId="23940ECF"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Financial Resource Management </w:t>
            </w:r>
          </w:p>
          <w:p w14:paraId="2C5CD5ED"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manage the internal audit function’s financial resources. </w:t>
            </w:r>
          </w:p>
          <w:p w14:paraId="4CF82D6E" w14:textId="77777777" w:rsidR="001108D9" w:rsidRPr="00103B00" w:rsidRDefault="001108D9" w:rsidP="001108D9">
            <w:pPr>
              <w:jc w:val="both"/>
              <w:rPr>
                <w:rFonts w:ascii="Times New Roman" w:hAnsi="Times New Roman" w:cs="Times New Roman"/>
                <w:sz w:val="20"/>
                <w:szCs w:val="20"/>
              </w:rPr>
            </w:pPr>
          </w:p>
          <w:p w14:paraId="44564BD4" w14:textId="265FDA81"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a budget that enables the successful implementation of the internal audit strategy and achievement of the plan. The budget includes the resources necessary for the function’s operation, including training and acquisition of technology and tools. </w:t>
            </w:r>
          </w:p>
          <w:p w14:paraId="30912E0C" w14:textId="77777777" w:rsidR="001108D9" w:rsidRPr="00103B00" w:rsidRDefault="001108D9" w:rsidP="001108D9">
            <w:pPr>
              <w:jc w:val="both"/>
              <w:rPr>
                <w:rFonts w:ascii="Times New Roman" w:hAnsi="Times New Roman" w:cs="Times New Roman"/>
                <w:sz w:val="20"/>
                <w:szCs w:val="20"/>
              </w:rPr>
            </w:pPr>
          </w:p>
          <w:p w14:paraId="3DA7DDDB"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manage the day-to-day activities of the internal audit function </w:t>
            </w:r>
          </w:p>
          <w:p w14:paraId="6BF6EC3A"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effectively and efficiently, in alignment with the budget. </w:t>
            </w:r>
          </w:p>
          <w:p w14:paraId="3D6B744E" w14:textId="77777777" w:rsidR="001108D9" w:rsidRPr="00103B00" w:rsidRDefault="001108D9" w:rsidP="001108D9">
            <w:pPr>
              <w:jc w:val="both"/>
              <w:rPr>
                <w:rFonts w:ascii="Times New Roman" w:hAnsi="Times New Roman" w:cs="Times New Roman"/>
                <w:sz w:val="20"/>
                <w:szCs w:val="20"/>
              </w:rPr>
            </w:pPr>
          </w:p>
          <w:p w14:paraId="2D636E98"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seek budget approval from the board. The chief audit executive must communicate promptly the impact of insufficient financial resources to the board and senior management</w:t>
            </w:r>
            <w:r w:rsidR="004D3AAE" w:rsidRPr="00103B00">
              <w:rPr>
                <w:rFonts w:ascii="Times New Roman" w:hAnsi="Times New Roman" w:cs="Times New Roman"/>
                <w:sz w:val="20"/>
                <w:szCs w:val="20"/>
              </w:rPr>
              <w:t>.</w:t>
            </w:r>
          </w:p>
          <w:p w14:paraId="5CA41DD6" w14:textId="77777777" w:rsidR="004D3AAE" w:rsidRPr="00103B00" w:rsidRDefault="004D3AAE" w:rsidP="001108D9">
            <w:pPr>
              <w:jc w:val="both"/>
              <w:rPr>
                <w:rFonts w:ascii="Times New Roman" w:hAnsi="Times New Roman" w:cs="Times New Roman"/>
                <w:sz w:val="20"/>
                <w:szCs w:val="20"/>
              </w:rPr>
            </w:pPr>
          </w:p>
          <w:p w14:paraId="4EA70CA7" w14:textId="77777777" w:rsidR="004D3AAE" w:rsidRPr="00103B00" w:rsidRDefault="004D3AAE" w:rsidP="001108D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0295D7E" w14:textId="70D4F306" w:rsidR="004D3AAE" w:rsidRPr="00103B00" w:rsidRDefault="004D3AAE" w:rsidP="00A834F8">
            <w:pPr>
              <w:jc w:val="both"/>
              <w:rPr>
                <w:rFonts w:ascii="Times New Roman" w:hAnsi="Times New Roman" w:cs="Times New Roman"/>
                <w:i/>
                <w:iCs/>
                <w:sz w:val="20"/>
                <w:szCs w:val="20"/>
              </w:rPr>
            </w:pPr>
            <w:r w:rsidRPr="00103B00">
              <w:rPr>
                <w:rFonts w:ascii="Times New Roman" w:hAnsi="Times New Roman" w:cs="Times New Roman"/>
                <w:i/>
                <w:iCs/>
                <w:sz w:val="20"/>
                <w:szCs w:val="20"/>
              </w:rPr>
              <w:t>Leadership has received and approved the Two-Year Audit Plan. Review of the Internal Audit Charter and/or the organization chart, written policies and procedures.</w:t>
            </w:r>
          </w:p>
        </w:tc>
        <w:tc>
          <w:tcPr>
            <w:tcW w:w="1688" w:type="dxa"/>
            <w:vAlign w:val="center"/>
          </w:tcPr>
          <w:p w14:paraId="2DF4976C" w14:textId="77777777" w:rsidR="001108D9" w:rsidRPr="00103B00" w:rsidRDefault="001108D9" w:rsidP="005A147F">
            <w:pPr>
              <w:rPr>
                <w:rFonts w:ascii="Times New Roman" w:hAnsi="Times New Roman" w:cs="Times New Roman"/>
                <w:sz w:val="20"/>
                <w:szCs w:val="20"/>
              </w:rPr>
            </w:pPr>
          </w:p>
        </w:tc>
        <w:tc>
          <w:tcPr>
            <w:tcW w:w="566" w:type="dxa"/>
            <w:vAlign w:val="center"/>
          </w:tcPr>
          <w:p w14:paraId="1B61CC40" w14:textId="77777777" w:rsidR="001108D9"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1E567B4" w14:textId="77777777" w:rsidR="001108D9"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8C81D90" w14:textId="77777777" w:rsidR="001108D9"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022E77E" w14:textId="77777777" w:rsidR="001108D9" w:rsidRPr="00103B00" w:rsidRDefault="001108D9"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76179FDE" w14:textId="77777777" w:rsidR="001108D9" w:rsidRPr="00103B00" w:rsidRDefault="001108D9" w:rsidP="005A147F">
            <w:pPr>
              <w:rPr>
                <w:rFonts w:ascii="Times New Roman" w:hAnsi="Times New Roman" w:cs="Times New Roman"/>
                <w:sz w:val="20"/>
                <w:szCs w:val="20"/>
              </w:rPr>
            </w:pPr>
          </w:p>
        </w:tc>
        <w:tc>
          <w:tcPr>
            <w:tcW w:w="950" w:type="dxa"/>
            <w:vAlign w:val="center"/>
          </w:tcPr>
          <w:p w14:paraId="035CF25A" w14:textId="77777777" w:rsidR="001108D9" w:rsidRPr="00103B00" w:rsidRDefault="001108D9" w:rsidP="005A147F">
            <w:pPr>
              <w:rPr>
                <w:rFonts w:ascii="Times New Roman" w:hAnsi="Times New Roman" w:cs="Times New Roman"/>
                <w:sz w:val="20"/>
                <w:szCs w:val="20"/>
              </w:rPr>
            </w:pPr>
          </w:p>
        </w:tc>
        <w:tc>
          <w:tcPr>
            <w:tcW w:w="3313" w:type="dxa"/>
            <w:vAlign w:val="center"/>
          </w:tcPr>
          <w:p w14:paraId="1FCA0CFC" w14:textId="77777777" w:rsidR="001108D9" w:rsidRPr="00103B00" w:rsidRDefault="001108D9" w:rsidP="005A147F">
            <w:pPr>
              <w:rPr>
                <w:rFonts w:ascii="Times New Roman" w:hAnsi="Times New Roman" w:cs="Times New Roman"/>
                <w:sz w:val="20"/>
                <w:szCs w:val="20"/>
              </w:rPr>
            </w:pPr>
          </w:p>
        </w:tc>
      </w:tr>
      <w:tr w:rsidR="001108D9" w:rsidRPr="00103B00" w14:paraId="6351D4E4" w14:textId="77777777" w:rsidTr="005A147F">
        <w:trPr>
          <w:cantSplit/>
        </w:trPr>
        <w:tc>
          <w:tcPr>
            <w:tcW w:w="1255" w:type="dxa"/>
            <w:vAlign w:val="center"/>
          </w:tcPr>
          <w:p w14:paraId="68F722AC" w14:textId="30FF6F6D"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10.2</w:t>
            </w:r>
          </w:p>
        </w:tc>
        <w:tc>
          <w:tcPr>
            <w:tcW w:w="3978" w:type="dxa"/>
            <w:vAlign w:val="center"/>
          </w:tcPr>
          <w:p w14:paraId="5D3CE76E"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Human Resources Management </w:t>
            </w:r>
          </w:p>
          <w:p w14:paraId="56296EFC"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establish an approach to recruit, develop, and retain internal </w:t>
            </w:r>
          </w:p>
          <w:p w14:paraId="5102722F" w14:textId="2CCD8649"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auditors who are qualified to successfully implement the internal audit strategy and achieve the internal audit plan. </w:t>
            </w:r>
          </w:p>
          <w:p w14:paraId="5B01F5E2" w14:textId="77777777" w:rsidR="001108D9" w:rsidRPr="00103B00" w:rsidRDefault="001108D9" w:rsidP="001108D9">
            <w:pPr>
              <w:jc w:val="both"/>
              <w:rPr>
                <w:rFonts w:ascii="Times New Roman" w:hAnsi="Times New Roman" w:cs="Times New Roman"/>
                <w:sz w:val="20"/>
                <w:szCs w:val="20"/>
              </w:rPr>
            </w:pPr>
          </w:p>
          <w:p w14:paraId="3C40FF0B" w14:textId="2AC709DD"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strive to ensure that human resources are appropriate, sufficient, and effectively deployed to achieve the approved internal audit plan. Appropriate refers to the mix of knowledge, skills, and abilities; sufficient refers to the quantity of resources; and effective deployment refers to assigning resources in a way that optimizes the achievement of the internal audit plan. </w:t>
            </w:r>
          </w:p>
          <w:p w14:paraId="0849D6CC" w14:textId="77777777" w:rsidR="001108D9" w:rsidRPr="00103B00" w:rsidRDefault="001108D9" w:rsidP="001108D9">
            <w:pPr>
              <w:jc w:val="both"/>
              <w:rPr>
                <w:rFonts w:ascii="Times New Roman" w:hAnsi="Times New Roman" w:cs="Times New Roman"/>
                <w:sz w:val="20"/>
                <w:szCs w:val="20"/>
              </w:rPr>
            </w:pPr>
          </w:p>
          <w:p w14:paraId="2194B146" w14:textId="383F8673"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communicate with the board and senior management regarding the appropriateness and sufficiency of the internal audit function’s human resources. If the function lacks appropriate and sufficient human resources to achieve the internal audit plan, the chief audit executive must determine how to obtain the resources or communicate timely to the board and senior management the impact of the limitations. (See also Standard 8.2 Resources.)</w:t>
            </w:r>
          </w:p>
          <w:p w14:paraId="75E1975C" w14:textId="77777777" w:rsidR="001108D9" w:rsidRPr="00103B00" w:rsidRDefault="001108D9" w:rsidP="001108D9">
            <w:pPr>
              <w:jc w:val="both"/>
              <w:rPr>
                <w:rFonts w:ascii="Times New Roman" w:hAnsi="Times New Roman" w:cs="Times New Roman"/>
                <w:sz w:val="20"/>
                <w:szCs w:val="20"/>
              </w:rPr>
            </w:pPr>
          </w:p>
          <w:p w14:paraId="2CEAFEAD"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evaluate the competencies of individual internal auditors within the internal audit function and encourage professional development. The chief audit executive must collaborate with internal auditors to help them develop their individual competencies through training, supervisory feedback, and/or mentoring. (See also Standard 3.1 Competency.)</w:t>
            </w:r>
          </w:p>
          <w:p w14:paraId="7D74CFEF" w14:textId="77777777" w:rsidR="00CD7595" w:rsidRPr="00103B00" w:rsidRDefault="00CD7595" w:rsidP="001108D9">
            <w:pPr>
              <w:jc w:val="both"/>
              <w:rPr>
                <w:rFonts w:ascii="Times New Roman" w:hAnsi="Times New Roman" w:cs="Times New Roman"/>
                <w:b/>
                <w:bCs/>
                <w:sz w:val="20"/>
                <w:szCs w:val="20"/>
              </w:rPr>
            </w:pPr>
          </w:p>
          <w:p w14:paraId="055A0109" w14:textId="77777777" w:rsidR="00CD7595" w:rsidRPr="00103B00" w:rsidRDefault="00CD7595" w:rsidP="00CD7595">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BFA0B41" w14:textId="6BF7C3EC" w:rsidR="00CD7595" w:rsidRPr="00103B00" w:rsidRDefault="00CD7595" w:rsidP="00A834F8">
            <w:pPr>
              <w:jc w:val="both"/>
              <w:rPr>
                <w:rFonts w:ascii="Times New Roman" w:hAnsi="Times New Roman" w:cs="Times New Roman"/>
                <w:b/>
                <w:bCs/>
                <w:sz w:val="20"/>
                <w:szCs w:val="20"/>
              </w:rPr>
            </w:pPr>
            <w:r w:rsidRPr="00103B00">
              <w:rPr>
                <w:rFonts w:ascii="Times New Roman" w:hAnsi="Times New Roman" w:cs="Times New Roman"/>
                <w:i/>
                <w:iCs/>
                <w:sz w:val="20"/>
                <w:szCs w:val="20"/>
              </w:rPr>
              <w:t xml:space="preserve">Determine whether the chief internal auditor reported periodically to the senior </w:t>
            </w:r>
            <w:r w:rsidRPr="00103B00">
              <w:rPr>
                <w:rFonts w:ascii="Times New Roman" w:hAnsi="Times New Roman" w:cs="Times New Roman"/>
                <w:i/>
                <w:iCs/>
                <w:sz w:val="20"/>
                <w:szCs w:val="20"/>
              </w:rPr>
              <w:lastRenderedPageBreak/>
              <w:t>management and the board, if applicable, on the internal audit activity’s purpose, authority, responsibility, and performance relative to its plan including significant risk and control issues, including fraud risks, governance issues and other matters that require the attention of senior management and/or the board, if applicable. Obtain and review recent examples of such communication. Possible examples for doing this include reviewing processes in place to communicate audit plan status during the year, status of open audit recommendations, and through the Annual September 30 Report, etc. Review training records for the CIA and staff.</w:t>
            </w:r>
          </w:p>
        </w:tc>
        <w:tc>
          <w:tcPr>
            <w:tcW w:w="1688" w:type="dxa"/>
            <w:vAlign w:val="center"/>
          </w:tcPr>
          <w:p w14:paraId="728EB698" w14:textId="77777777" w:rsidR="001108D9" w:rsidRPr="00103B00" w:rsidRDefault="001108D9" w:rsidP="001108D9">
            <w:pPr>
              <w:rPr>
                <w:rFonts w:ascii="Times New Roman" w:hAnsi="Times New Roman" w:cs="Times New Roman"/>
                <w:sz w:val="20"/>
                <w:szCs w:val="20"/>
              </w:rPr>
            </w:pPr>
          </w:p>
        </w:tc>
        <w:tc>
          <w:tcPr>
            <w:tcW w:w="566" w:type="dxa"/>
            <w:vAlign w:val="center"/>
          </w:tcPr>
          <w:p w14:paraId="67FFDA54" w14:textId="16677297"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5D67C51F" w14:textId="19A3B711"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10212B8" w14:textId="38B2C119"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77952296" w14:textId="3CA69F38"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F5CDD8A" w14:textId="77777777" w:rsidR="001108D9" w:rsidRPr="00103B00" w:rsidRDefault="001108D9" w:rsidP="001108D9">
            <w:pPr>
              <w:rPr>
                <w:rFonts w:ascii="Times New Roman" w:hAnsi="Times New Roman" w:cs="Times New Roman"/>
                <w:sz w:val="20"/>
                <w:szCs w:val="20"/>
              </w:rPr>
            </w:pPr>
          </w:p>
        </w:tc>
        <w:tc>
          <w:tcPr>
            <w:tcW w:w="950" w:type="dxa"/>
            <w:vAlign w:val="center"/>
          </w:tcPr>
          <w:p w14:paraId="18ABB327" w14:textId="77777777" w:rsidR="001108D9" w:rsidRPr="00103B00" w:rsidRDefault="001108D9" w:rsidP="001108D9">
            <w:pPr>
              <w:rPr>
                <w:rFonts w:ascii="Times New Roman" w:hAnsi="Times New Roman" w:cs="Times New Roman"/>
                <w:sz w:val="20"/>
                <w:szCs w:val="20"/>
              </w:rPr>
            </w:pPr>
          </w:p>
        </w:tc>
        <w:tc>
          <w:tcPr>
            <w:tcW w:w="3313" w:type="dxa"/>
            <w:vAlign w:val="center"/>
          </w:tcPr>
          <w:p w14:paraId="0E04A59B" w14:textId="77777777" w:rsidR="001108D9" w:rsidRPr="00103B00" w:rsidRDefault="001108D9" w:rsidP="001108D9">
            <w:pPr>
              <w:rPr>
                <w:rFonts w:ascii="Times New Roman" w:hAnsi="Times New Roman" w:cs="Times New Roman"/>
                <w:sz w:val="20"/>
                <w:szCs w:val="20"/>
              </w:rPr>
            </w:pPr>
          </w:p>
        </w:tc>
      </w:tr>
      <w:tr w:rsidR="001108D9" w:rsidRPr="00103B00" w14:paraId="7CDF2637" w14:textId="77777777" w:rsidTr="005A147F">
        <w:trPr>
          <w:cantSplit/>
        </w:trPr>
        <w:tc>
          <w:tcPr>
            <w:tcW w:w="1255" w:type="dxa"/>
            <w:vAlign w:val="center"/>
          </w:tcPr>
          <w:p w14:paraId="56DA3388" w14:textId="3C17FF06"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10.3</w:t>
            </w:r>
          </w:p>
        </w:tc>
        <w:tc>
          <w:tcPr>
            <w:tcW w:w="3978" w:type="dxa"/>
            <w:vAlign w:val="center"/>
          </w:tcPr>
          <w:p w14:paraId="798AAB0E"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Technological Resources</w:t>
            </w:r>
          </w:p>
          <w:p w14:paraId="1049A1FB" w14:textId="115F427B"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strive to ensure that the internal audit function has technology </w:t>
            </w:r>
          </w:p>
          <w:p w14:paraId="73D7D42D"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to support the internal audit process. The chief audit executive must regularly evaluate the </w:t>
            </w:r>
          </w:p>
          <w:p w14:paraId="39F3B2D1"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technology used by the internal audit function and pursue opportunities to improve </w:t>
            </w:r>
          </w:p>
          <w:p w14:paraId="551FC820"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effectiveness and efficiency. </w:t>
            </w:r>
          </w:p>
          <w:p w14:paraId="2879BD1C" w14:textId="77777777" w:rsidR="001108D9" w:rsidRPr="00103B00" w:rsidRDefault="001108D9" w:rsidP="001108D9">
            <w:pPr>
              <w:jc w:val="both"/>
              <w:rPr>
                <w:rFonts w:ascii="Times New Roman" w:hAnsi="Times New Roman" w:cs="Times New Roman"/>
                <w:sz w:val="20"/>
                <w:szCs w:val="20"/>
              </w:rPr>
            </w:pPr>
          </w:p>
          <w:p w14:paraId="3F4D696A" w14:textId="4DBEB6DB"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When implementing new technology, the chief audit executive must implement appropriate </w:t>
            </w:r>
          </w:p>
          <w:p w14:paraId="17D1CFAB"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training for internal auditors in the effective use of technological resources. The chief audit </w:t>
            </w:r>
          </w:p>
          <w:p w14:paraId="327A928F" w14:textId="6158B4EF"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executive must collaborate with the organization’s information technology and information security functions to implement technological resources properly.</w:t>
            </w:r>
          </w:p>
          <w:p w14:paraId="70147956" w14:textId="77777777" w:rsidR="001108D9" w:rsidRPr="00103B00" w:rsidRDefault="001108D9" w:rsidP="001108D9">
            <w:pPr>
              <w:jc w:val="both"/>
              <w:rPr>
                <w:rFonts w:ascii="Times New Roman" w:hAnsi="Times New Roman" w:cs="Times New Roman"/>
                <w:sz w:val="20"/>
                <w:szCs w:val="20"/>
              </w:rPr>
            </w:pPr>
          </w:p>
          <w:p w14:paraId="23553A7D"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communicate the impact of technology limitations on the </w:t>
            </w:r>
          </w:p>
          <w:p w14:paraId="0D07FB41"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effectiveness or efficiency of the internal audit function to the board and senior management.</w:t>
            </w:r>
          </w:p>
          <w:p w14:paraId="2DB28B75" w14:textId="77777777" w:rsidR="00A834F8" w:rsidRPr="00103B00" w:rsidRDefault="00A834F8" w:rsidP="001108D9">
            <w:pPr>
              <w:jc w:val="both"/>
              <w:rPr>
                <w:rFonts w:ascii="Times New Roman" w:hAnsi="Times New Roman" w:cs="Times New Roman"/>
                <w:sz w:val="20"/>
                <w:szCs w:val="20"/>
              </w:rPr>
            </w:pPr>
          </w:p>
          <w:p w14:paraId="359CD129" w14:textId="77777777" w:rsidR="00A834F8" w:rsidRPr="00103B00" w:rsidRDefault="00A834F8" w:rsidP="00A834F8">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7AD6A337" w14:textId="77777777" w:rsidR="00A834F8" w:rsidRPr="00103B00" w:rsidRDefault="00A834F8" w:rsidP="00A834F8">
            <w:pPr>
              <w:jc w:val="both"/>
              <w:rPr>
                <w:rFonts w:ascii="Times New Roman" w:hAnsi="Times New Roman" w:cs="Times New Roman"/>
                <w:i/>
                <w:iCs/>
                <w:sz w:val="20"/>
                <w:szCs w:val="20"/>
              </w:rPr>
            </w:pPr>
            <w:r w:rsidRPr="00103B00">
              <w:rPr>
                <w:rFonts w:ascii="Times New Roman" w:hAnsi="Times New Roman" w:cs="Times New Roman"/>
                <w:i/>
                <w:iCs/>
                <w:sz w:val="20"/>
                <w:szCs w:val="20"/>
              </w:rPr>
              <w:t>Determine if technology-based audit and other data analyses techniques were used or considered. Review training records for specific technologies used. If limitations are identified, verify it was communicated to leadership.</w:t>
            </w:r>
          </w:p>
          <w:p w14:paraId="0BF7BAE8" w14:textId="19BB1113" w:rsidR="00433013" w:rsidRPr="00103B00" w:rsidRDefault="00433013" w:rsidP="00A834F8">
            <w:pPr>
              <w:jc w:val="both"/>
              <w:rPr>
                <w:rFonts w:ascii="Times New Roman" w:hAnsi="Times New Roman" w:cs="Times New Roman"/>
                <w:i/>
                <w:iCs/>
                <w:sz w:val="20"/>
                <w:szCs w:val="20"/>
              </w:rPr>
            </w:pPr>
          </w:p>
        </w:tc>
        <w:tc>
          <w:tcPr>
            <w:tcW w:w="1688" w:type="dxa"/>
            <w:vAlign w:val="center"/>
          </w:tcPr>
          <w:p w14:paraId="39CA093C" w14:textId="77777777" w:rsidR="001108D9" w:rsidRPr="00103B00" w:rsidRDefault="001108D9" w:rsidP="001108D9">
            <w:pPr>
              <w:rPr>
                <w:rFonts w:ascii="Times New Roman" w:hAnsi="Times New Roman" w:cs="Times New Roman"/>
                <w:sz w:val="20"/>
                <w:szCs w:val="20"/>
              </w:rPr>
            </w:pPr>
          </w:p>
        </w:tc>
        <w:tc>
          <w:tcPr>
            <w:tcW w:w="566" w:type="dxa"/>
            <w:vAlign w:val="center"/>
          </w:tcPr>
          <w:p w14:paraId="16D10A0E" w14:textId="704651EA"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C7B8AF5" w14:textId="54C16389"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5A8ECAF8" w14:textId="1A145D68"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30D7093" w14:textId="1A502212"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5A48122" w14:textId="77777777" w:rsidR="001108D9" w:rsidRPr="00103B00" w:rsidRDefault="001108D9" w:rsidP="001108D9">
            <w:pPr>
              <w:rPr>
                <w:rFonts w:ascii="Times New Roman" w:hAnsi="Times New Roman" w:cs="Times New Roman"/>
                <w:sz w:val="20"/>
                <w:szCs w:val="20"/>
              </w:rPr>
            </w:pPr>
          </w:p>
        </w:tc>
        <w:tc>
          <w:tcPr>
            <w:tcW w:w="950" w:type="dxa"/>
            <w:vAlign w:val="center"/>
          </w:tcPr>
          <w:p w14:paraId="32FAC500" w14:textId="77777777" w:rsidR="001108D9" w:rsidRPr="00103B00" w:rsidRDefault="001108D9" w:rsidP="001108D9">
            <w:pPr>
              <w:rPr>
                <w:rFonts w:ascii="Times New Roman" w:hAnsi="Times New Roman" w:cs="Times New Roman"/>
                <w:sz w:val="20"/>
                <w:szCs w:val="20"/>
              </w:rPr>
            </w:pPr>
          </w:p>
        </w:tc>
        <w:tc>
          <w:tcPr>
            <w:tcW w:w="3313" w:type="dxa"/>
            <w:vAlign w:val="center"/>
          </w:tcPr>
          <w:p w14:paraId="59646E0F" w14:textId="77777777" w:rsidR="001108D9" w:rsidRPr="00103B00" w:rsidRDefault="001108D9" w:rsidP="001108D9">
            <w:pPr>
              <w:rPr>
                <w:rFonts w:ascii="Times New Roman" w:hAnsi="Times New Roman" w:cs="Times New Roman"/>
                <w:sz w:val="20"/>
                <w:szCs w:val="20"/>
              </w:rPr>
            </w:pPr>
          </w:p>
        </w:tc>
      </w:tr>
      <w:tr w:rsidR="001108D9" w:rsidRPr="00103B00" w14:paraId="07F6980E" w14:textId="77777777" w:rsidTr="005A147F">
        <w:trPr>
          <w:cantSplit/>
        </w:trPr>
        <w:tc>
          <w:tcPr>
            <w:tcW w:w="1255" w:type="dxa"/>
            <w:shd w:val="clear" w:color="auto" w:fill="FFFF99"/>
            <w:vAlign w:val="center"/>
          </w:tcPr>
          <w:p w14:paraId="46BDFDB0" w14:textId="6974E39F" w:rsidR="001108D9" w:rsidRPr="00103B00" w:rsidRDefault="001108D9" w:rsidP="001108D9">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11</w:t>
            </w:r>
          </w:p>
        </w:tc>
        <w:tc>
          <w:tcPr>
            <w:tcW w:w="3978" w:type="dxa"/>
            <w:shd w:val="clear" w:color="auto" w:fill="FFFF99"/>
            <w:vAlign w:val="center"/>
          </w:tcPr>
          <w:p w14:paraId="75A22F2B"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Communicate Effectively</w:t>
            </w:r>
          </w:p>
          <w:p w14:paraId="69F86BDF"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guides the internal audit function to communicate effectively with</w:t>
            </w:r>
          </w:p>
          <w:p w14:paraId="5F925E68" w14:textId="7A4F2F89"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its stakeholders</w:t>
            </w:r>
          </w:p>
        </w:tc>
        <w:tc>
          <w:tcPr>
            <w:tcW w:w="1688" w:type="dxa"/>
            <w:shd w:val="clear" w:color="auto" w:fill="FFFF99"/>
            <w:vAlign w:val="center"/>
          </w:tcPr>
          <w:p w14:paraId="0D3CB373" w14:textId="77777777" w:rsidR="001108D9" w:rsidRPr="00103B00" w:rsidRDefault="001108D9" w:rsidP="001108D9">
            <w:pPr>
              <w:rPr>
                <w:rFonts w:ascii="Times New Roman" w:hAnsi="Times New Roman" w:cs="Times New Roman"/>
                <w:sz w:val="20"/>
                <w:szCs w:val="20"/>
              </w:rPr>
            </w:pPr>
          </w:p>
        </w:tc>
        <w:tc>
          <w:tcPr>
            <w:tcW w:w="566" w:type="dxa"/>
            <w:shd w:val="clear" w:color="auto" w:fill="FFFF99"/>
            <w:vAlign w:val="center"/>
          </w:tcPr>
          <w:p w14:paraId="6CBCE9F6" w14:textId="77777777" w:rsidR="001108D9" w:rsidRPr="00103B00" w:rsidRDefault="001108D9" w:rsidP="001108D9">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2668827F" w14:textId="77777777" w:rsidR="001108D9" w:rsidRPr="00103B00" w:rsidRDefault="001108D9" w:rsidP="001108D9">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12630CFE" w14:textId="77777777" w:rsidR="001108D9" w:rsidRPr="00103B00" w:rsidRDefault="001108D9" w:rsidP="001108D9">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7CF6315B" w14:textId="77777777" w:rsidR="001108D9" w:rsidRPr="00103B00" w:rsidRDefault="001108D9" w:rsidP="001108D9">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0BD05C09" w14:textId="77777777" w:rsidR="001108D9" w:rsidRPr="00103B00" w:rsidRDefault="001108D9" w:rsidP="001108D9">
            <w:pPr>
              <w:rPr>
                <w:rFonts w:ascii="Times New Roman" w:hAnsi="Times New Roman" w:cs="Times New Roman"/>
                <w:sz w:val="20"/>
                <w:szCs w:val="20"/>
              </w:rPr>
            </w:pPr>
          </w:p>
        </w:tc>
        <w:tc>
          <w:tcPr>
            <w:tcW w:w="950" w:type="dxa"/>
            <w:shd w:val="clear" w:color="auto" w:fill="FFFF99"/>
            <w:vAlign w:val="center"/>
          </w:tcPr>
          <w:p w14:paraId="53676F01" w14:textId="77777777" w:rsidR="001108D9" w:rsidRPr="00103B00" w:rsidRDefault="001108D9" w:rsidP="001108D9">
            <w:pPr>
              <w:rPr>
                <w:rFonts w:ascii="Times New Roman" w:hAnsi="Times New Roman" w:cs="Times New Roman"/>
                <w:sz w:val="20"/>
                <w:szCs w:val="20"/>
              </w:rPr>
            </w:pPr>
          </w:p>
        </w:tc>
        <w:tc>
          <w:tcPr>
            <w:tcW w:w="3313" w:type="dxa"/>
            <w:shd w:val="clear" w:color="auto" w:fill="FFFF99"/>
            <w:vAlign w:val="center"/>
          </w:tcPr>
          <w:p w14:paraId="421A59DF" w14:textId="77777777" w:rsidR="001108D9" w:rsidRPr="00103B00" w:rsidRDefault="001108D9" w:rsidP="001108D9">
            <w:pPr>
              <w:rPr>
                <w:rFonts w:ascii="Times New Roman" w:hAnsi="Times New Roman" w:cs="Times New Roman"/>
                <w:sz w:val="20"/>
                <w:szCs w:val="20"/>
              </w:rPr>
            </w:pPr>
          </w:p>
        </w:tc>
      </w:tr>
      <w:tr w:rsidR="001108D9" w:rsidRPr="00103B00" w14:paraId="7741D57B" w14:textId="77777777" w:rsidTr="005A147F">
        <w:trPr>
          <w:cantSplit/>
        </w:trPr>
        <w:tc>
          <w:tcPr>
            <w:tcW w:w="1255" w:type="dxa"/>
            <w:vAlign w:val="center"/>
          </w:tcPr>
          <w:p w14:paraId="1A3414F9" w14:textId="140F6361"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11.1</w:t>
            </w:r>
          </w:p>
        </w:tc>
        <w:tc>
          <w:tcPr>
            <w:tcW w:w="3978" w:type="dxa"/>
            <w:vAlign w:val="center"/>
          </w:tcPr>
          <w:p w14:paraId="49946B25"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Building Relationships and Communicating </w:t>
            </w:r>
          </w:p>
          <w:p w14:paraId="5DDF4AB9" w14:textId="77777777" w:rsidR="001108D9" w:rsidRPr="00103B00" w:rsidRDefault="001108D9" w:rsidP="001108D9">
            <w:pPr>
              <w:jc w:val="both"/>
              <w:rPr>
                <w:rFonts w:ascii="Times New Roman" w:hAnsi="Times New Roman" w:cs="Times New Roman"/>
                <w:b/>
                <w:bCs/>
                <w:sz w:val="20"/>
                <w:szCs w:val="20"/>
              </w:rPr>
            </w:pPr>
            <w:r w:rsidRPr="00103B00">
              <w:rPr>
                <w:rFonts w:ascii="Times New Roman" w:hAnsi="Times New Roman" w:cs="Times New Roman"/>
                <w:b/>
                <w:bCs/>
                <w:sz w:val="20"/>
                <w:szCs w:val="20"/>
              </w:rPr>
              <w:t>with Stakeholders</w:t>
            </w:r>
          </w:p>
          <w:p w14:paraId="44E9E401" w14:textId="77777777"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an approach for the internal audit function to build </w:t>
            </w:r>
          </w:p>
          <w:p w14:paraId="3F1C5F37" w14:textId="1F5F6FEE"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relationships and trust with key stakeholders, including the board, senior management, operational management, regulators, and internal and external assurance providers and other consultants.</w:t>
            </w:r>
          </w:p>
          <w:p w14:paraId="13F59BE5" w14:textId="77777777" w:rsidR="001108D9" w:rsidRPr="00103B00" w:rsidRDefault="001108D9" w:rsidP="001108D9">
            <w:pPr>
              <w:jc w:val="both"/>
              <w:rPr>
                <w:rFonts w:ascii="Times New Roman" w:hAnsi="Times New Roman" w:cs="Times New Roman"/>
                <w:sz w:val="20"/>
                <w:szCs w:val="20"/>
              </w:rPr>
            </w:pPr>
          </w:p>
          <w:p w14:paraId="707BC08F" w14:textId="19AB5DB6" w:rsidR="001108D9" w:rsidRPr="00103B00" w:rsidRDefault="001108D9" w:rsidP="001108D9">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promote formal and informal communication between the internal audit function and stakeholders, contributing to the mutual understanding of:</w:t>
            </w:r>
          </w:p>
          <w:p w14:paraId="74A0677F" w14:textId="569EC0CA" w:rsidR="00477BF8" w:rsidRPr="00103B00" w:rsidRDefault="001108D9" w:rsidP="00882F65">
            <w:pPr>
              <w:pStyle w:val="ListParagraph"/>
              <w:numPr>
                <w:ilvl w:val="0"/>
                <w:numId w:val="21"/>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Organizational interests and concerns.</w:t>
            </w:r>
          </w:p>
          <w:p w14:paraId="4FBF4DA7" w14:textId="36D4E671" w:rsidR="00477BF8" w:rsidRPr="00103B00" w:rsidRDefault="001108D9" w:rsidP="00882F65">
            <w:pPr>
              <w:pStyle w:val="ListParagraph"/>
              <w:numPr>
                <w:ilvl w:val="0"/>
                <w:numId w:val="21"/>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Approaches for identifying and managing risks and providing assurance. </w:t>
            </w:r>
          </w:p>
          <w:p w14:paraId="22305FCC" w14:textId="30F7349E" w:rsidR="00477BF8" w:rsidRPr="00103B00" w:rsidRDefault="001108D9" w:rsidP="00882F65">
            <w:pPr>
              <w:pStyle w:val="ListParagraph"/>
              <w:numPr>
                <w:ilvl w:val="0"/>
                <w:numId w:val="21"/>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Roles and responsibilities of relevant parties and opportunities for collaboration.</w:t>
            </w:r>
          </w:p>
          <w:p w14:paraId="78048713" w14:textId="3F935678" w:rsidR="00477BF8" w:rsidRPr="00103B00" w:rsidRDefault="001108D9" w:rsidP="00882F65">
            <w:pPr>
              <w:pStyle w:val="ListParagraph"/>
              <w:numPr>
                <w:ilvl w:val="0"/>
                <w:numId w:val="21"/>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Relevant regulatory requirements.</w:t>
            </w:r>
          </w:p>
          <w:p w14:paraId="2904B533" w14:textId="633E04F4" w:rsidR="001108D9" w:rsidRPr="00103B00" w:rsidRDefault="001108D9" w:rsidP="00882F65">
            <w:pPr>
              <w:pStyle w:val="ListParagraph"/>
              <w:numPr>
                <w:ilvl w:val="0"/>
                <w:numId w:val="21"/>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Significant organizational processes, including financial reporting.</w:t>
            </w:r>
          </w:p>
        </w:tc>
        <w:tc>
          <w:tcPr>
            <w:tcW w:w="1688" w:type="dxa"/>
            <w:vAlign w:val="center"/>
          </w:tcPr>
          <w:p w14:paraId="34A825D1" w14:textId="77777777" w:rsidR="001108D9" w:rsidRPr="00103B00" w:rsidRDefault="001108D9" w:rsidP="001108D9">
            <w:pPr>
              <w:rPr>
                <w:rFonts w:ascii="Times New Roman" w:hAnsi="Times New Roman" w:cs="Times New Roman"/>
                <w:sz w:val="20"/>
                <w:szCs w:val="20"/>
              </w:rPr>
            </w:pPr>
          </w:p>
        </w:tc>
        <w:tc>
          <w:tcPr>
            <w:tcW w:w="566" w:type="dxa"/>
            <w:vAlign w:val="center"/>
          </w:tcPr>
          <w:p w14:paraId="31BF96EC" w14:textId="77777777"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E0DA6F7" w14:textId="77777777"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CCB134C" w14:textId="77777777"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65AFFB9C" w14:textId="77777777" w:rsidR="001108D9" w:rsidRPr="00103B00" w:rsidRDefault="001108D9" w:rsidP="001108D9">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B5487EF" w14:textId="77777777" w:rsidR="001108D9" w:rsidRPr="00103B00" w:rsidRDefault="001108D9" w:rsidP="001108D9">
            <w:pPr>
              <w:rPr>
                <w:rFonts w:ascii="Times New Roman" w:hAnsi="Times New Roman" w:cs="Times New Roman"/>
                <w:sz w:val="20"/>
                <w:szCs w:val="20"/>
              </w:rPr>
            </w:pPr>
          </w:p>
        </w:tc>
        <w:tc>
          <w:tcPr>
            <w:tcW w:w="950" w:type="dxa"/>
            <w:vAlign w:val="center"/>
          </w:tcPr>
          <w:p w14:paraId="64EFA3C1" w14:textId="77777777" w:rsidR="001108D9" w:rsidRPr="00103B00" w:rsidRDefault="001108D9" w:rsidP="001108D9">
            <w:pPr>
              <w:rPr>
                <w:rFonts w:ascii="Times New Roman" w:hAnsi="Times New Roman" w:cs="Times New Roman"/>
                <w:sz w:val="20"/>
                <w:szCs w:val="20"/>
              </w:rPr>
            </w:pPr>
          </w:p>
        </w:tc>
        <w:tc>
          <w:tcPr>
            <w:tcW w:w="3313" w:type="dxa"/>
            <w:vAlign w:val="center"/>
          </w:tcPr>
          <w:p w14:paraId="586A0B56" w14:textId="77777777" w:rsidR="001108D9" w:rsidRPr="00103B00" w:rsidRDefault="001108D9" w:rsidP="001108D9">
            <w:pPr>
              <w:rPr>
                <w:rFonts w:ascii="Times New Roman" w:hAnsi="Times New Roman" w:cs="Times New Roman"/>
                <w:sz w:val="20"/>
                <w:szCs w:val="20"/>
              </w:rPr>
            </w:pPr>
          </w:p>
        </w:tc>
      </w:tr>
      <w:tr w:rsidR="00E169A0" w:rsidRPr="00103B00" w14:paraId="72DDEC45" w14:textId="77777777" w:rsidTr="005A147F">
        <w:trPr>
          <w:cantSplit/>
        </w:trPr>
        <w:tc>
          <w:tcPr>
            <w:tcW w:w="1255" w:type="dxa"/>
            <w:vAlign w:val="center"/>
          </w:tcPr>
          <w:p w14:paraId="0A1F33B9" w14:textId="23C60B37"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11.2</w:t>
            </w:r>
          </w:p>
        </w:tc>
        <w:tc>
          <w:tcPr>
            <w:tcW w:w="3978" w:type="dxa"/>
            <w:vAlign w:val="center"/>
          </w:tcPr>
          <w:p w14:paraId="323F9441" w14:textId="77777777"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b/>
                <w:bCs/>
                <w:sz w:val="20"/>
                <w:szCs w:val="20"/>
              </w:rPr>
              <w:t>Effective Communication</w:t>
            </w:r>
          </w:p>
          <w:p w14:paraId="1DA43A8A" w14:textId="77777777"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establish and implement methodologies to promote accurate, </w:t>
            </w:r>
          </w:p>
          <w:p w14:paraId="6A0FFBB3" w14:textId="3614B1D8"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sz w:val="20"/>
                <w:szCs w:val="20"/>
              </w:rPr>
              <w:t>objective, clear, concise, constructive, complete, and timely internal audit communications.</w:t>
            </w:r>
          </w:p>
        </w:tc>
        <w:tc>
          <w:tcPr>
            <w:tcW w:w="1688" w:type="dxa"/>
            <w:vAlign w:val="center"/>
          </w:tcPr>
          <w:p w14:paraId="0237E46A" w14:textId="77777777" w:rsidR="00E169A0" w:rsidRPr="00103B00" w:rsidRDefault="00E169A0" w:rsidP="00E169A0">
            <w:pPr>
              <w:rPr>
                <w:rFonts w:ascii="Times New Roman" w:hAnsi="Times New Roman" w:cs="Times New Roman"/>
                <w:sz w:val="20"/>
                <w:szCs w:val="20"/>
              </w:rPr>
            </w:pPr>
          </w:p>
        </w:tc>
        <w:tc>
          <w:tcPr>
            <w:tcW w:w="566" w:type="dxa"/>
            <w:vAlign w:val="center"/>
          </w:tcPr>
          <w:p w14:paraId="35425694" w14:textId="377179EE"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D003BB7" w14:textId="175F7CE6"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CFFC50F" w14:textId="45474A70"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B37814E" w14:textId="5AFF7E15"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B68514C" w14:textId="77777777" w:rsidR="00E169A0" w:rsidRPr="00103B00" w:rsidRDefault="00E169A0" w:rsidP="00E169A0">
            <w:pPr>
              <w:rPr>
                <w:rFonts w:ascii="Times New Roman" w:hAnsi="Times New Roman" w:cs="Times New Roman"/>
                <w:sz w:val="20"/>
                <w:szCs w:val="20"/>
              </w:rPr>
            </w:pPr>
          </w:p>
        </w:tc>
        <w:tc>
          <w:tcPr>
            <w:tcW w:w="950" w:type="dxa"/>
            <w:vAlign w:val="center"/>
          </w:tcPr>
          <w:p w14:paraId="2C03A0C9" w14:textId="77777777" w:rsidR="00E169A0" w:rsidRPr="00103B00" w:rsidRDefault="00E169A0" w:rsidP="00E169A0">
            <w:pPr>
              <w:rPr>
                <w:rFonts w:ascii="Times New Roman" w:hAnsi="Times New Roman" w:cs="Times New Roman"/>
                <w:sz w:val="20"/>
                <w:szCs w:val="20"/>
              </w:rPr>
            </w:pPr>
          </w:p>
        </w:tc>
        <w:tc>
          <w:tcPr>
            <w:tcW w:w="3313" w:type="dxa"/>
            <w:vAlign w:val="center"/>
          </w:tcPr>
          <w:p w14:paraId="223C0022" w14:textId="77777777" w:rsidR="00E169A0" w:rsidRPr="00103B00" w:rsidRDefault="00E169A0" w:rsidP="00E169A0">
            <w:pPr>
              <w:rPr>
                <w:rFonts w:ascii="Times New Roman" w:hAnsi="Times New Roman" w:cs="Times New Roman"/>
                <w:sz w:val="20"/>
                <w:szCs w:val="20"/>
              </w:rPr>
            </w:pPr>
          </w:p>
        </w:tc>
      </w:tr>
      <w:tr w:rsidR="00E169A0" w:rsidRPr="00103B00" w14:paraId="249C3444" w14:textId="77777777" w:rsidTr="005A147F">
        <w:trPr>
          <w:cantSplit/>
        </w:trPr>
        <w:tc>
          <w:tcPr>
            <w:tcW w:w="1255" w:type="dxa"/>
            <w:vAlign w:val="center"/>
          </w:tcPr>
          <w:p w14:paraId="6265BEA7" w14:textId="4526C45F"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11.3</w:t>
            </w:r>
          </w:p>
        </w:tc>
        <w:tc>
          <w:tcPr>
            <w:tcW w:w="3978" w:type="dxa"/>
            <w:vAlign w:val="center"/>
          </w:tcPr>
          <w:p w14:paraId="34A92CB2" w14:textId="77777777"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b/>
                <w:bCs/>
                <w:sz w:val="20"/>
                <w:szCs w:val="20"/>
              </w:rPr>
              <w:t>Communicating Results</w:t>
            </w:r>
          </w:p>
          <w:p w14:paraId="7049DD2F" w14:textId="5E39341C"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communicate the results of internal audit services to the board</w:t>
            </w:r>
            <w:r w:rsidR="00433013" w:rsidRPr="00103B00">
              <w:rPr>
                <w:rFonts w:ascii="Times New Roman" w:hAnsi="Times New Roman" w:cs="Times New Roman"/>
                <w:sz w:val="20"/>
                <w:szCs w:val="20"/>
              </w:rPr>
              <w:t xml:space="preserve"> a</w:t>
            </w:r>
            <w:r w:rsidRPr="00103B00">
              <w:rPr>
                <w:rFonts w:ascii="Times New Roman" w:hAnsi="Times New Roman" w:cs="Times New Roman"/>
                <w:sz w:val="20"/>
                <w:szCs w:val="20"/>
              </w:rPr>
              <w:t>nd</w:t>
            </w:r>
            <w:r w:rsidR="00433013" w:rsidRPr="00103B00">
              <w:rPr>
                <w:rFonts w:ascii="Times New Roman" w:hAnsi="Times New Roman" w:cs="Times New Roman"/>
                <w:sz w:val="20"/>
                <w:szCs w:val="20"/>
              </w:rPr>
              <w:t>/or</w:t>
            </w:r>
            <w:r w:rsidRPr="00103B00">
              <w:rPr>
                <w:rFonts w:ascii="Times New Roman" w:hAnsi="Times New Roman" w:cs="Times New Roman"/>
                <w:sz w:val="20"/>
                <w:szCs w:val="20"/>
              </w:rPr>
              <w:t xml:space="preserve"> senior management periodically and for each engagement as appropriate. The chief audit executive must understand the expectations of the board and</w:t>
            </w:r>
            <w:r w:rsidR="00433013" w:rsidRPr="00103B00">
              <w:rPr>
                <w:rFonts w:ascii="Times New Roman" w:hAnsi="Times New Roman" w:cs="Times New Roman"/>
                <w:sz w:val="20"/>
                <w:szCs w:val="20"/>
              </w:rPr>
              <w:t>/or</w:t>
            </w:r>
            <w:r w:rsidRPr="00103B00">
              <w:rPr>
                <w:rFonts w:ascii="Times New Roman" w:hAnsi="Times New Roman" w:cs="Times New Roman"/>
                <w:sz w:val="20"/>
                <w:szCs w:val="20"/>
              </w:rPr>
              <w:t xml:space="preserve"> senior management regarding the nature and timing of communications. </w:t>
            </w:r>
          </w:p>
          <w:p w14:paraId="72CC9208" w14:textId="77777777" w:rsidR="00E169A0" w:rsidRPr="00103B00" w:rsidRDefault="00E169A0" w:rsidP="00E169A0">
            <w:pPr>
              <w:jc w:val="both"/>
              <w:rPr>
                <w:rFonts w:ascii="Times New Roman" w:hAnsi="Times New Roman" w:cs="Times New Roman"/>
                <w:sz w:val="20"/>
                <w:szCs w:val="20"/>
              </w:rPr>
            </w:pPr>
          </w:p>
          <w:p w14:paraId="5CB736FA" w14:textId="77777777"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The results of internal audit services can include:</w:t>
            </w:r>
          </w:p>
          <w:p w14:paraId="6E164E6F" w14:textId="7F8DB007" w:rsidR="00477BF8" w:rsidRPr="00103B00" w:rsidRDefault="00E169A0" w:rsidP="00882F65">
            <w:pPr>
              <w:pStyle w:val="ListParagraph"/>
              <w:numPr>
                <w:ilvl w:val="0"/>
                <w:numId w:val="22"/>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Engagement conclusions.</w:t>
            </w:r>
          </w:p>
          <w:p w14:paraId="242B113E" w14:textId="16353D65" w:rsidR="00477BF8" w:rsidRPr="00103B00" w:rsidRDefault="00E169A0" w:rsidP="00882F65">
            <w:pPr>
              <w:pStyle w:val="ListParagraph"/>
              <w:numPr>
                <w:ilvl w:val="0"/>
                <w:numId w:val="22"/>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Themes such as effective practices or root causes.</w:t>
            </w:r>
          </w:p>
          <w:p w14:paraId="744FE588" w14:textId="13810E02" w:rsidR="00E169A0" w:rsidRPr="00103B00" w:rsidRDefault="00E169A0" w:rsidP="00882F65">
            <w:pPr>
              <w:pStyle w:val="ListParagraph"/>
              <w:numPr>
                <w:ilvl w:val="0"/>
                <w:numId w:val="22"/>
              </w:numPr>
              <w:ind w:left="346" w:hanging="346"/>
              <w:jc w:val="both"/>
              <w:rPr>
                <w:rFonts w:ascii="Times New Roman" w:hAnsi="Times New Roman" w:cs="Times New Roman"/>
                <w:b/>
                <w:bCs/>
                <w:sz w:val="20"/>
                <w:szCs w:val="20"/>
              </w:rPr>
            </w:pPr>
            <w:r w:rsidRPr="00103B00">
              <w:rPr>
                <w:rFonts w:ascii="Times New Roman" w:hAnsi="Times New Roman" w:cs="Times New Roman"/>
                <w:sz w:val="20"/>
                <w:szCs w:val="20"/>
              </w:rPr>
              <w:t>Conclusions at the level of the business unit or organization.</w:t>
            </w:r>
          </w:p>
        </w:tc>
        <w:tc>
          <w:tcPr>
            <w:tcW w:w="1688" w:type="dxa"/>
            <w:vAlign w:val="center"/>
          </w:tcPr>
          <w:p w14:paraId="38257C95" w14:textId="77777777" w:rsidR="00E169A0" w:rsidRPr="00103B00" w:rsidRDefault="00E169A0" w:rsidP="00E169A0">
            <w:pPr>
              <w:rPr>
                <w:rFonts w:ascii="Times New Roman" w:hAnsi="Times New Roman" w:cs="Times New Roman"/>
                <w:sz w:val="20"/>
                <w:szCs w:val="20"/>
              </w:rPr>
            </w:pPr>
          </w:p>
        </w:tc>
        <w:tc>
          <w:tcPr>
            <w:tcW w:w="566" w:type="dxa"/>
            <w:vAlign w:val="center"/>
          </w:tcPr>
          <w:p w14:paraId="11292272" w14:textId="3F909A3E"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721B195F" w14:textId="297A22BA"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4A946ED" w14:textId="4D930A1E"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D12BDDA" w14:textId="1CF804DB"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30A202D" w14:textId="77777777" w:rsidR="00E169A0" w:rsidRPr="00103B00" w:rsidRDefault="00E169A0" w:rsidP="00E169A0">
            <w:pPr>
              <w:rPr>
                <w:rFonts w:ascii="Times New Roman" w:hAnsi="Times New Roman" w:cs="Times New Roman"/>
                <w:sz w:val="20"/>
                <w:szCs w:val="20"/>
              </w:rPr>
            </w:pPr>
          </w:p>
        </w:tc>
        <w:tc>
          <w:tcPr>
            <w:tcW w:w="950" w:type="dxa"/>
            <w:vAlign w:val="center"/>
          </w:tcPr>
          <w:p w14:paraId="068118DF" w14:textId="77777777" w:rsidR="00E169A0" w:rsidRPr="00103B00" w:rsidRDefault="00E169A0" w:rsidP="00E169A0">
            <w:pPr>
              <w:rPr>
                <w:rFonts w:ascii="Times New Roman" w:hAnsi="Times New Roman" w:cs="Times New Roman"/>
                <w:sz w:val="20"/>
                <w:szCs w:val="20"/>
              </w:rPr>
            </w:pPr>
          </w:p>
        </w:tc>
        <w:tc>
          <w:tcPr>
            <w:tcW w:w="3313" w:type="dxa"/>
            <w:vAlign w:val="center"/>
          </w:tcPr>
          <w:p w14:paraId="21A3D12B" w14:textId="77777777" w:rsidR="00E169A0" w:rsidRPr="00103B00" w:rsidRDefault="00E169A0" w:rsidP="00E169A0">
            <w:pPr>
              <w:rPr>
                <w:rFonts w:ascii="Times New Roman" w:hAnsi="Times New Roman" w:cs="Times New Roman"/>
                <w:sz w:val="20"/>
                <w:szCs w:val="20"/>
              </w:rPr>
            </w:pPr>
          </w:p>
        </w:tc>
      </w:tr>
      <w:tr w:rsidR="00E169A0" w:rsidRPr="00103B00" w14:paraId="2A35AC1D" w14:textId="77777777" w:rsidTr="005A147F">
        <w:trPr>
          <w:cantSplit/>
        </w:trPr>
        <w:tc>
          <w:tcPr>
            <w:tcW w:w="1255" w:type="dxa"/>
            <w:vAlign w:val="center"/>
          </w:tcPr>
          <w:p w14:paraId="6C30964B" w14:textId="14F3DF63"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11.4</w:t>
            </w:r>
          </w:p>
        </w:tc>
        <w:tc>
          <w:tcPr>
            <w:tcW w:w="3978" w:type="dxa"/>
            <w:vAlign w:val="center"/>
          </w:tcPr>
          <w:p w14:paraId="1323FA57" w14:textId="77777777"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b/>
                <w:bCs/>
                <w:sz w:val="20"/>
                <w:szCs w:val="20"/>
              </w:rPr>
              <w:t>Errors and Omissions</w:t>
            </w:r>
          </w:p>
          <w:p w14:paraId="64934FEB" w14:textId="77777777"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 xml:space="preserve">If a final engagement communication contains a significant error or omission, the chief audit </w:t>
            </w:r>
          </w:p>
          <w:p w14:paraId="487A5860" w14:textId="61723F5C"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executive must communicate corrected information promptly to all parties who received the original communication.</w:t>
            </w:r>
          </w:p>
          <w:p w14:paraId="49652DE0" w14:textId="77777777" w:rsidR="00E169A0" w:rsidRPr="00103B00" w:rsidRDefault="00E169A0" w:rsidP="00E169A0">
            <w:pPr>
              <w:jc w:val="both"/>
              <w:rPr>
                <w:rFonts w:ascii="Times New Roman" w:hAnsi="Times New Roman" w:cs="Times New Roman"/>
                <w:sz w:val="20"/>
                <w:szCs w:val="20"/>
              </w:rPr>
            </w:pPr>
          </w:p>
          <w:p w14:paraId="1F02AD24" w14:textId="508C1C82"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sz w:val="20"/>
                <w:szCs w:val="20"/>
              </w:rPr>
              <w:t>Significance is determined according to criteria agreed upon with the board</w:t>
            </w:r>
            <w:r w:rsidR="00433013" w:rsidRPr="00103B00">
              <w:rPr>
                <w:rFonts w:ascii="Times New Roman" w:hAnsi="Times New Roman" w:cs="Times New Roman"/>
                <w:sz w:val="20"/>
                <w:szCs w:val="20"/>
              </w:rPr>
              <w:t xml:space="preserve"> or senior management</w:t>
            </w:r>
            <w:r w:rsidRPr="00103B00">
              <w:rPr>
                <w:rFonts w:ascii="Times New Roman" w:hAnsi="Times New Roman" w:cs="Times New Roman"/>
                <w:sz w:val="20"/>
                <w:szCs w:val="20"/>
              </w:rPr>
              <w:t>.</w:t>
            </w:r>
          </w:p>
        </w:tc>
        <w:tc>
          <w:tcPr>
            <w:tcW w:w="1688" w:type="dxa"/>
            <w:vAlign w:val="center"/>
          </w:tcPr>
          <w:p w14:paraId="44B8F527" w14:textId="77777777" w:rsidR="00E169A0" w:rsidRPr="00103B00" w:rsidRDefault="00E169A0" w:rsidP="00E169A0">
            <w:pPr>
              <w:rPr>
                <w:rFonts w:ascii="Times New Roman" w:hAnsi="Times New Roman" w:cs="Times New Roman"/>
                <w:sz w:val="20"/>
                <w:szCs w:val="20"/>
              </w:rPr>
            </w:pPr>
          </w:p>
        </w:tc>
        <w:tc>
          <w:tcPr>
            <w:tcW w:w="566" w:type="dxa"/>
            <w:vAlign w:val="center"/>
          </w:tcPr>
          <w:p w14:paraId="06A1A00E" w14:textId="11A7649F"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185E61F" w14:textId="5DCBF53C"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8D9ED1C" w14:textId="748BF7F4"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B6A0758" w14:textId="38B440D4"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DA8747B" w14:textId="77777777" w:rsidR="00E169A0" w:rsidRPr="00103B00" w:rsidRDefault="00E169A0" w:rsidP="00E169A0">
            <w:pPr>
              <w:rPr>
                <w:rFonts w:ascii="Times New Roman" w:hAnsi="Times New Roman" w:cs="Times New Roman"/>
                <w:sz w:val="20"/>
                <w:szCs w:val="20"/>
              </w:rPr>
            </w:pPr>
          </w:p>
        </w:tc>
        <w:tc>
          <w:tcPr>
            <w:tcW w:w="950" w:type="dxa"/>
            <w:vAlign w:val="center"/>
          </w:tcPr>
          <w:p w14:paraId="628942AC" w14:textId="77777777" w:rsidR="00E169A0" w:rsidRPr="00103B00" w:rsidRDefault="00E169A0" w:rsidP="00E169A0">
            <w:pPr>
              <w:rPr>
                <w:rFonts w:ascii="Times New Roman" w:hAnsi="Times New Roman" w:cs="Times New Roman"/>
                <w:sz w:val="20"/>
                <w:szCs w:val="20"/>
              </w:rPr>
            </w:pPr>
          </w:p>
        </w:tc>
        <w:tc>
          <w:tcPr>
            <w:tcW w:w="3313" w:type="dxa"/>
            <w:vAlign w:val="center"/>
          </w:tcPr>
          <w:p w14:paraId="46CFBA94" w14:textId="77777777" w:rsidR="00E169A0" w:rsidRPr="00103B00" w:rsidRDefault="00E169A0" w:rsidP="00E169A0">
            <w:pPr>
              <w:rPr>
                <w:rFonts w:ascii="Times New Roman" w:hAnsi="Times New Roman" w:cs="Times New Roman"/>
                <w:sz w:val="20"/>
                <w:szCs w:val="20"/>
              </w:rPr>
            </w:pPr>
          </w:p>
        </w:tc>
      </w:tr>
      <w:tr w:rsidR="00E169A0" w:rsidRPr="00103B00" w14:paraId="6538147D" w14:textId="77777777" w:rsidTr="005A147F">
        <w:trPr>
          <w:cantSplit/>
        </w:trPr>
        <w:tc>
          <w:tcPr>
            <w:tcW w:w="1255" w:type="dxa"/>
            <w:vAlign w:val="center"/>
          </w:tcPr>
          <w:p w14:paraId="083E2C42" w14:textId="700FDB40"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11.5</w:t>
            </w:r>
          </w:p>
        </w:tc>
        <w:tc>
          <w:tcPr>
            <w:tcW w:w="3978" w:type="dxa"/>
            <w:vAlign w:val="center"/>
          </w:tcPr>
          <w:p w14:paraId="6026E2A9" w14:textId="370483D0"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b/>
                <w:bCs/>
                <w:sz w:val="20"/>
                <w:szCs w:val="20"/>
              </w:rPr>
              <w:t>Communicating the Acceptance of Risks</w:t>
            </w:r>
          </w:p>
          <w:p w14:paraId="787BA6FE" w14:textId="77777777"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communicate unacceptable levels of risk.</w:t>
            </w:r>
          </w:p>
          <w:p w14:paraId="48675E16" w14:textId="77777777" w:rsidR="00E169A0" w:rsidRPr="00103B00" w:rsidRDefault="00E169A0" w:rsidP="00E169A0">
            <w:pPr>
              <w:jc w:val="both"/>
              <w:rPr>
                <w:rFonts w:ascii="Times New Roman" w:hAnsi="Times New Roman" w:cs="Times New Roman"/>
                <w:sz w:val="20"/>
                <w:szCs w:val="20"/>
              </w:rPr>
            </w:pPr>
          </w:p>
          <w:p w14:paraId="3AC26778" w14:textId="4341A518" w:rsidR="00E169A0" w:rsidRPr="00103B00" w:rsidRDefault="00E169A0" w:rsidP="00E169A0">
            <w:pPr>
              <w:jc w:val="both"/>
              <w:rPr>
                <w:rFonts w:ascii="Times New Roman" w:hAnsi="Times New Roman" w:cs="Times New Roman"/>
                <w:sz w:val="20"/>
                <w:szCs w:val="20"/>
              </w:rPr>
            </w:pPr>
            <w:r w:rsidRPr="00103B00">
              <w:rPr>
                <w:rFonts w:ascii="Times New Roman" w:hAnsi="Times New Roman" w:cs="Times New Roman"/>
                <w:sz w:val="20"/>
                <w:szCs w:val="20"/>
              </w:rPr>
              <w:t xml:space="preserve">When the chief audit executive concludes that management has accepted a level of risk that </w:t>
            </w:r>
          </w:p>
          <w:p w14:paraId="543483DE" w14:textId="134DB583" w:rsidR="00E169A0" w:rsidRPr="00103B00" w:rsidRDefault="00E169A0" w:rsidP="00E169A0">
            <w:pPr>
              <w:jc w:val="both"/>
              <w:rPr>
                <w:rFonts w:ascii="Times New Roman" w:hAnsi="Times New Roman" w:cs="Times New Roman"/>
                <w:b/>
                <w:bCs/>
                <w:sz w:val="20"/>
                <w:szCs w:val="20"/>
              </w:rPr>
            </w:pPr>
            <w:r w:rsidRPr="00103B00">
              <w:rPr>
                <w:rFonts w:ascii="Times New Roman" w:hAnsi="Times New Roman" w:cs="Times New Roman"/>
                <w:sz w:val="20"/>
                <w:szCs w:val="20"/>
              </w:rPr>
              <w:t>exceeds the organization’s risk appetite or risk tolerance, the matter must be discussed with senior management. If the chief audit executive determines that the matter has not been resolved by senior management, the matter must be escalated to the board. It is not the responsibility of the chief audit executive to resolve the risk.</w:t>
            </w:r>
          </w:p>
        </w:tc>
        <w:tc>
          <w:tcPr>
            <w:tcW w:w="1688" w:type="dxa"/>
            <w:vAlign w:val="center"/>
          </w:tcPr>
          <w:p w14:paraId="7DB3B5B5" w14:textId="77777777" w:rsidR="00E169A0" w:rsidRPr="00103B00" w:rsidRDefault="00E169A0" w:rsidP="00E169A0">
            <w:pPr>
              <w:rPr>
                <w:rFonts w:ascii="Times New Roman" w:hAnsi="Times New Roman" w:cs="Times New Roman"/>
                <w:sz w:val="20"/>
                <w:szCs w:val="20"/>
              </w:rPr>
            </w:pPr>
          </w:p>
        </w:tc>
        <w:tc>
          <w:tcPr>
            <w:tcW w:w="566" w:type="dxa"/>
            <w:vAlign w:val="center"/>
          </w:tcPr>
          <w:p w14:paraId="724EEDB1" w14:textId="10F0790B"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590192C4" w14:textId="74604EFE"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C683F99" w14:textId="2DC368BA"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65C949E" w14:textId="3C956430" w:rsidR="00E169A0" w:rsidRPr="00103B00" w:rsidRDefault="00E169A0" w:rsidP="00E169A0">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18BE488B" w14:textId="77777777" w:rsidR="00E169A0" w:rsidRPr="00103B00" w:rsidRDefault="00E169A0" w:rsidP="00E169A0">
            <w:pPr>
              <w:rPr>
                <w:rFonts w:ascii="Times New Roman" w:hAnsi="Times New Roman" w:cs="Times New Roman"/>
                <w:sz w:val="20"/>
                <w:szCs w:val="20"/>
              </w:rPr>
            </w:pPr>
          </w:p>
        </w:tc>
        <w:tc>
          <w:tcPr>
            <w:tcW w:w="950" w:type="dxa"/>
            <w:vAlign w:val="center"/>
          </w:tcPr>
          <w:p w14:paraId="56F1B97D" w14:textId="77777777" w:rsidR="00E169A0" w:rsidRPr="00103B00" w:rsidRDefault="00E169A0" w:rsidP="00E169A0">
            <w:pPr>
              <w:rPr>
                <w:rFonts w:ascii="Times New Roman" w:hAnsi="Times New Roman" w:cs="Times New Roman"/>
                <w:sz w:val="20"/>
                <w:szCs w:val="20"/>
              </w:rPr>
            </w:pPr>
          </w:p>
        </w:tc>
        <w:tc>
          <w:tcPr>
            <w:tcW w:w="3313" w:type="dxa"/>
            <w:vAlign w:val="center"/>
          </w:tcPr>
          <w:p w14:paraId="1265C4B5" w14:textId="77777777" w:rsidR="00E169A0" w:rsidRPr="00103B00" w:rsidRDefault="00E169A0" w:rsidP="00E169A0">
            <w:pPr>
              <w:rPr>
                <w:rFonts w:ascii="Times New Roman" w:hAnsi="Times New Roman" w:cs="Times New Roman"/>
                <w:sz w:val="20"/>
                <w:szCs w:val="20"/>
              </w:rPr>
            </w:pPr>
          </w:p>
        </w:tc>
      </w:tr>
      <w:tr w:rsidR="00315818" w:rsidRPr="00103B00" w14:paraId="09C75C28" w14:textId="77777777" w:rsidTr="005A147F">
        <w:trPr>
          <w:cantSplit/>
        </w:trPr>
        <w:tc>
          <w:tcPr>
            <w:tcW w:w="1255" w:type="dxa"/>
            <w:vAlign w:val="center"/>
          </w:tcPr>
          <w:p w14:paraId="27AFF97B" w14:textId="77777777" w:rsidR="00315818" w:rsidRPr="00103B00" w:rsidRDefault="00315818" w:rsidP="00E169A0">
            <w:pPr>
              <w:jc w:val="center"/>
              <w:rPr>
                <w:rFonts w:ascii="Times New Roman" w:hAnsi="Times New Roman" w:cs="Times New Roman"/>
                <w:sz w:val="20"/>
                <w:szCs w:val="20"/>
              </w:rPr>
            </w:pPr>
          </w:p>
        </w:tc>
        <w:tc>
          <w:tcPr>
            <w:tcW w:w="3978" w:type="dxa"/>
            <w:vAlign w:val="center"/>
          </w:tcPr>
          <w:p w14:paraId="767341AA" w14:textId="77777777" w:rsidR="00EA2BF7" w:rsidRPr="00103B00" w:rsidRDefault="00EA2BF7" w:rsidP="00EA2BF7">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D65ECF2" w14:textId="77777777" w:rsidR="004F3C6F" w:rsidRPr="00103B00" w:rsidRDefault="004F3C6F" w:rsidP="00EA2BF7">
            <w:pPr>
              <w:jc w:val="both"/>
              <w:rPr>
                <w:rFonts w:ascii="Times New Roman" w:hAnsi="Times New Roman" w:cs="Times New Roman"/>
                <w:sz w:val="20"/>
                <w:szCs w:val="20"/>
                <w:u w:val="single"/>
              </w:rPr>
            </w:pPr>
          </w:p>
          <w:p w14:paraId="55367E51" w14:textId="3FDD516E" w:rsidR="004F3C6F" w:rsidRPr="00103B00" w:rsidRDefault="004F3C6F" w:rsidP="00EA2BF7">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The chief internal auditor confirms with the chief executive officer and the board, if applicable, at least annually the organizational independence of the internal audit activity.</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Possible examples for doing this include verifying communication of the Charter, organization chart inclusion in the Annual September 30 Report, reviewing the internal audit activity’s communication and reporting practices, interviews with the chief executive officer and audit committee, if applicable, etc.</w:t>
            </w:r>
          </w:p>
          <w:p w14:paraId="21F7458E" w14:textId="77777777" w:rsidR="004F3C6F" w:rsidRPr="00103B00" w:rsidRDefault="004F3C6F" w:rsidP="00EA2BF7">
            <w:pPr>
              <w:jc w:val="both"/>
              <w:rPr>
                <w:rFonts w:ascii="Times New Roman" w:hAnsi="Times New Roman" w:cs="Times New Roman"/>
                <w:bCs/>
                <w:i/>
                <w:iCs/>
                <w:sz w:val="20"/>
                <w:szCs w:val="20"/>
              </w:rPr>
            </w:pPr>
          </w:p>
          <w:p w14:paraId="49DB20B2" w14:textId="2B7A9608" w:rsidR="004F3C6F" w:rsidRPr="00103B00" w:rsidRDefault="004760D4" w:rsidP="00EA2BF7">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The internal audit activity is free from interference in determining the scope of internal audit work to be performed and communicating results.</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The chief audit executive must disclose such interference to the board, if applicable.</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If there is no board, the CAE should consider discussing the interference and implications with the chief executive officer. Possible examples for doing this include review of the Charter, and interviews with the chief internal auditor and chief executive officer and audit committee, if applicable.</w:t>
            </w:r>
          </w:p>
          <w:p w14:paraId="7853CA9E" w14:textId="77777777" w:rsidR="004760D4" w:rsidRPr="00103B00" w:rsidRDefault="004760D4" w:rsidP="00EA2BF7">
            <w:pPr>
              <w:jc w:val="both"/>
              <w:rPr>
                <w:rFonts w:ascii="Times New Roman" w:hAnsi="Times New Roman" w:cs="Times New Roman"/>
                <w:bCs/>
                <w:i/>
                <w:iCs/>
                <w:sz w:val="20"/>
                <w:szCs w:val="20"/>
              </w:rPr>
            </w:pPr>
          </w:p>
          <w:p w14:paraId="55CBFE27" w14:textId="4CE63C6F" w:rsidR="004760D4" w:rsidRPr="00103B00" w:rsidRDefault="009F46B9" w:rsidP="00EA2BF7">
            <w:pPr>
              <w:jc w:val="both"/>
              <w:rPr>
                <w:rFonts w:ascii="Times New Roman" w:hAnsi="Times New Roman" w:cs="Times New Roman"/>
                <w:i/>
                <w:iCs/>
                <w:sz w:val="20"/>
                <w:szCs w:val="20"/>
              </w:rPr>
            </w:pPr>
            <w:r w:rsidRPr="00103B00">
              <w:rPr>
                <w:rFonts w:ascii="Times New Roman" w:hAnsi="Times New Roman" w:cs="Times New Roman"/>
                <w:i/>
                <w:iCs/>
                <w:sz w:val="20"/>
                <w:szCs w:val="20"/>
              </w:rPr>
              <w:t>The results of periodic internal self-assessments and external assessments were formally communicated to senior management and the board, if applicable, upon completion.</w:t>
            </w:r>
          </w:p>
          <w:p w14:paraId="1E8F7932" w14:textId="77777777" w:rsidR="009F46B9" w:rsidRPr="00103B00" w:rsidRDefault="009F46B9" w:rsidP="00EA2BF7">
            <w:pPr>
              <w:jc w:val="both"/>
              <w:rPr>
                <w:rFonts w:ascii="Times New Roman" w:hAnsi="Times New Roman" w:cs="Times New Roman"/>
                <w:i/>
                <w:iCs/>
                <w:sz w:val="20"/>
                <w:szCs w:val="20"/>
              </w:rPr>
            </w:pPr>
          </w:p>
          <w:p w14:paraId="47BB4ABB" w14:textId="0DF64D84" w:rsidR="00D57A2A" w:rsidRPr="00103B00" w:rsidRDefault="00D57A2A" w:rsidP="00D57A2A">
            <w:pPr>
              <w:jc w:val="both"/>
              <w:rPr>
                <w:rFonts w:ascii="Times New Roman" w:hAnsi="Times New Roman" w:cs="Times New Roman"/>
                <w:i/>
                <w:iCs/>
                <w:sz w:val="20"/>
                <w:szCs w:val="20"/>
              </w:rPr>
            </w:pPr>
            <w:r w:rsidRPr="00103B00">
              <w:rPr>
                <w:rFonts w:ascii="Times New Roman" w:hAnsi="Times New Roman" w:cs="Times New Roman"/>
                <w:i/>
                <w:iCs/>
                <w:sz w:val="20"/>
                <w:szCs w:val="20"/>
              </w:rPr>
              <w:t>The results of ongoing monitoring are communicated to senior management and the board, if applicable at least annually.</w:t>
            </w:r>
            <w:r w:rsidR="002724A4">
              <w:rPr>
                <w:rFonts w:ascii="Times New Roman" w:hAnsi="Times New Roman" w:cs="Times New Roman"/>
                <w:i/>
                <w:iCs/>
                <w:sz w:val="20"/>
                <w:szCs w:val="20"/>
              </w:rPr>
              <w:t xml:space="preserve"> </w:t>
            </w:r>
            <w:r w:rsidRPr="00103B00">
              <w:rPr>
                <w:rFonts w:ascii="Times New Roman" w:hAnsi="Times New Roman" w:cs="Times New Roman"/>
                <w:i/>
                <w:iCs/>
                <w:sz w:val="20"/>
                <w:szCs w:val="20"/>
              </w:rPr>
              <w:t>Verify the communication of results of external and periodic internal assessments includes the following:</w:t>
            </w:r>
          </w:p>
          <w:p w14:paraId="772ECAC3" w14:textId="77777777" w:rsidR="00D57A2A" w:rsidRPr="00103B00" w:rsidRDefault="00D57A2A" w:rsidP="00D57A2A">
            <w:pPr>
              <w:jc w:val="both"/>
              <w:rPr>
                <w:rFonts w:ascii="Times New Roman" w:hAnsi="Times New Roman" w:cs="Times New Roman"/>
                <w:i/>
                <w:iCs/>
                <w:sz w:val="20"/>
                <w:szCs w:val="20"/>
              </w:rPr>
            </w:pPr>
          </w:p>
          <w:p w14:paraId="59258B15" w14:textId="77777777" w:rsidR="00D57A2A" w:rsidRPr="00103B00" w:rsidRDefault="00D57A2A" w:rsidP="00D57A2A">
            <w:pPr>
              <w:numPr>
                <w:ilvl w:val="0"/>
                <w:numId w:val="35"/>
              </w:numPr>
              <w:jc w:val="both"/>
              <w:rPr>
                <w:rFonts w:ascii="Times New Roman" w:hAnsi="Times New Roman" w:cs="Times New Roman"/>
                <w:i/>
                <w:iCs/>
                <w:sz w:val="20"/>
                <w:szCs w:val="20"/>
              </w:rPr>
            </w:pPr>
            <w:r w:rsidRPr="00103B00">
              <w:rPr>
                <w:rFonts w:ascii="Times New Roman" w:hAnsi="Times New Roman" w:cs="Times New Roman"/>
                <w:i/>
                <w:iCs/>
                <w:sz w:val="20"/>
                <w:szCs w:val="20"/>
              </w:rPr>
              <w:t>The scope and frequency of both the internal and external assessments</w:t>
            </w:r>
          </w:p>
          <w:p w14:paraId="1055825E" w14:textId="77777777" w:rsidR="00D57A2A" w:rsidRPr="00103B00" w:rsidRDefault="00D57A2A" w:rsidP="00D57A2A">
            <w:pPr>
              <w:numPr>
                <w:ilvl w:val="0"/>
                <w:numId w:val="35"/>
              </w:numPr>
              <w:jc w:val="both"/>
              <w:rPr>
                <w:rFonts w:ascii="Times New Roman" w:hAnsi="Times New Roman" w:cs="Times New Roman"/>
                <w:i/>
                <w:iCs/>
                <w:sz w:val="20"/>
                <w:szCs w:val="20"/>
              </w:rPr>
            </w:pPr>
            <w:r w:rsidRPr="00103B00">
              <w:rPr>
                <w:rFonts w:ascii="Times New Roman" w:hAnsi="Times New Roman" w:cs="Times New Roman"/>
                <w:i/>
                <w:iCs/>
                <w:sz w:val="20"/>
                <w:szCs w:val="20"/>
              </w:rPr>
              <w:lastRenderedPageBreak/>
              <w:t>The qualifications and independence of the assessor(s) or assessment team, including potential conflicts of interest</w:t>
            </w:r>
          </w:p>
          <w:p w14:paraId="4F98C970" w14:textId="77777777" w:rsidR="00D57A2A" w:rsidRPr="00103B00" w:rsidRDefault="00D57A2A" w:rsidP="00D57A2A">
            <w:pPr>
              <w:numPr>
                <w:ilvl w:val="0"/>
                <w:numId w:val="35"/>
              </w:numPr>
              <w:jc w:val="both"/>
              <w:rPr>
                <w:rFonts w:ascii="Times New Roman" w:hAnsi="Times New Roman" w:cs="Times New Roman"/>
                <w:i/>
                <w:iCs/>
                <w:sz w:val="20"/>
                <w:szCs w:val="20"/>
              </w:rPr>
            </w:pPr>
            <w:r w:rsidRPr="00103B00">
              <w:rPr>
                <w:rFonts w:ascii="Times New Roman" w:hAnsi="Times New Roman" w:cs="Times New Roman"/>
                <w:i/>
                <w:iCs/>
                <w:sz w:val="20"/>
                <w:szCs w:val="20"/>
              </w:rPr>
              <w:t>Conclusions of assessors</w:t>
            </w:r>
          </w:p>
          <w:p w14:paraId="53135F43" w14:textId="1F1A50C1" w:rsidR="009F46B9" w:rsidRPr="00103B00" w:rsidRDefault="00D57A2A" w:rsidP="00882F65">
            <w:pPr>
              <w:numPr>
                <w:ilvl w:val="0"/>
                <w:numId w:val="35"/>
              </w:numPr>
              <w:jc w:val="both"/>
              <w:rPr>
                <w:rFonts w:ascii="Times New Roman" w:hAnsi="Times New Roman" w:cs="Times New Roman"/>
                <w:i/>
                <w:iCs/>
                <w:sz w:val="20"/>
                <w:szCs w:val="20"/>
              </w:rPr>
            </w:pPr>
            <w:r w:rsidRPr="00103B00">
              <w:rPr>
                <w:rFonts w:ascii="Times New Roman" w:hAnsi="Times New Roman" w:cs="Times New Roman"/>
                <w:i/>
                <w:iCs/>
                <w:sz w:val="20"/>
                <w:szCs w:val="20"/>
              </w:rPr>
              <w:t>Corrective action plans</w:t>
            </w:r>
          </w:p>
          <w:p w14:paraId="7D372A2A" w14:textId="77777777" w:rsidR="00315818" w:rsidRPr="00103B00" w:rsidRDefault="00315818" w:rsidP="00E169A0">
            <w:pPr>
              <w:jc w:val="both"/>
              <w:rPr>
                <w:rFonts w:ascii="Times New Roman" w:hAnsi="Times New Roman" w:cs="Times New Roman"/>
                <w:b/>
                <w:bCs/>
                <w:sz w:val="20"/>
                <w:szCs w:val="20"/>
              </w:rPr>
            </w:pPr>
          </w:p>
          <w:p w14:paraId="3069B90B" w14:textId="5CA04C8C" w:rsidR="00D57A2A" w:rsidRPr="00103B00" w:rsidRDefault="00217699" w:rsidP="00E169A0">
            <w:pPr>
              <w:jc w:val="both"/>
              <w:rPr>
                <w:rFonts w:ascii="Times New Roman" w:hAnsi="Times New Roman" w:cs="Times New Roman"/>
                <w:i/>
                <w:iCs/>
                <w:sz w:val="20"/>
                <w:szCs w:val="20"/>
              </w:rPr>
            </w:pPr>
            <w:r w:rsidRPr="00103B00">
              <w:rPr>
                <w:rFonts w:ascii="Times New Roman" w:hAnsi="Times New Roman" w:cs="Times New Roman"/>
                <w:i/>
                <w:iCs/>
                <w:sz w:val="20"/>
                <w:szCs w:val="20"/>
              </w:rPr>
              <w:t>The internal audit activity's plans, resource requirements and limitations, including significant changes, were communicated to senior management and the board, if applicable.</w:t>
            </w:r>
          </w:p>
          <w:p w14:paraId="6A882D20" w14:textId="77777777" w:rsidR="00217699" w:rsidRPr="00103B00" w:rsidRDefault="00217699" w:rsidP="00E169A0">
            <w:pPr>
              <w:jc w:val="both"/>
              <w:rPr>
                <w:rFonts w:ascii="Times New Roman" w:hAnsi="Times New Roman" w:cs="Times New Roman"/>
                <w:i/>
                <w:iCs/>
                <w:sz w:val="20"/>
                <w:szCs w:val="20"/>
              </w:rPr>
            </w:pPr>
          </w:p>
          <w:p w14:paraId="491FCC79" w14:textId="177E2E5F" w:rsidR="00217699" w:rsidRPr="00103B00" w:rsidRDefault="002B5A9A" w:rsidP="00E169A0">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Written polices exist for preparing audit reports and communicating audit results, depending on the size and complexity of the internal audit activity.</w:t>
            </w:r>
          </w:p>
          <w:p w14:paraId="4A04BE37" w14:textId="77777777" w:rsidR="002B5A9A" w:rsidRPr="00103B00" w:rsidRDefault="002B5A9A" w:rsidP="00E169A0">
            <w:pPr>
              <w:jc w:val="both"/>
              <w:rPr>
                <w:rFonts w:ascii="Times New Roman" w:hAnsi="Times New Roman" w:cs="Times New Roman"/>
                <w:bCs/>
                <w:i/>
                <w:iCs/>
                <w:sz w:val="20"/>
                <w:szCs w:val="20"/>
              </w:rPr>
            </w:pPr>
          </w:p>
          <w:p w14:paraId="1E361B9F" w14:textId="55D68A1E" w:rsidR="00A85ABC" w:rsidRPr="00103B00" w:rsidRDefault="00A85ABC" w:rsidP="00A85ABC">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The chief internal auditor reported periodically to the senior management and the board, if applicable, on the internal audit activity's purpose, authority, responsibility, and performance relative to its plan including significant risk and control issues, including fraud risks, governance issues and other matters that require the attention of senior management and/or the board, if applicable.</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Obtain and review recent examples of such communication. Possible examples for doing this include reviewing processes in place to communicate audit plan status during the year, status of open audit recommendations, and through the Annual September 30 Report, etc.</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Verify the following information which must be included in the reporting and communication to senior management and the board:</w:t>
            </w:r>
          </w:p>
          <w:p w14:paraId="1CCE64A0" w14:textId="77777777" w:rsidR="00A85ABC" w:rsidRPr="00103B00" w:rsidRDefault="00A85ABC" w:rsidP="00A85ABC">
            <w:pPr>
              <w:jc w:val="both"/>
              <w:rPr>
                <w:rFonts w:ascii="Times New Roman" w:hAnsi="Times New Roman" w:cs="Times New Roman"/>
                <w:i/>
                <w:iCs/>
                <w:sz w:val="20"/>
                <w:szCs w:val="20"/>
              </w:rPr>
            </w:pPr>
          </w:p>
          <w:p w14:paraId="34F71B01" w14:textId="77777777" w:rsidR="00A85ABC" w:rsidRPr="00103B00" w:rsidRDefault="00A85ABC" w:rsidP="00A85ABC">
            <w:pPr>
              <w:numPr>
                <w:ilvl w:val="0"/>
                <w:numId w:val="36"/>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audit charter</w:t>
            </w:r>
          </w:p>
          <w:p w14:paraId="489D8C44" w14:textId="77777777" w:rsidR="00A85ABC" w:rsidRPr="00103B00" w:rsidRDefault="00A85ABC" w:rsidP="00A85ABC">
            <w:pPr>
              <w:numPr>
                <w:ilvl w:val="0"/>
                <w:numId w:val="36"/>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independence of the internal audit activity</w:t>
            </w:r>
          </w:p>
          <w:p w14:paraId="033310DA" w14:textId="78FACD29" w:rsidR="002B5A9A" w:rsidRPr="00103B00" w:rsidRDefault="00A85ABC" w:rsidP="00A85ABC">
            <w:pPr>
              <w:numPr>
                <w:ilvl w:val="0"/>
                <w:numId w:val="36"/>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audit plan and progress against the plan</w:t>
            </w:r>
          </w:p>
          <w:p w14:paraId="42E530DC" w14:textId="77777777" w:rsidR="00A85ABC" w:rsidRPr="00103B00" w:rsidRDefault="00A85ABC" w:rsidP="00A85ABC">
            <w:pPr>
              <w:jc w:val="both"/>
              <w:rPr>
                <w:rFonts w:ascii="Times New Roman" w:hAnsi="Times New Roman" w:cs="Times New Roman"/>
                <w:bCs/>
                <w:i/>
                <w:iCs/>
                <w:sz w:val="20"/>
                <w:szCs w:val="20"/>
              </w:rPr>
            </w:pPr>
          </w:p>
          <w:p w14:paraId="0BF5B32B" w14:textId="6F95EDFC" w:rsidR="00A85ABC" w:rsidRPr="00103B00" w:rsidRDefault="001675A9" w:rsidP="00A85ABC">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The internal audit activity communicated any significant control issues noted in advisory engagements.</w:t>
            </w:r>
          </w:p>
          <w:p w14:paraId="4B6478E5" w14:textId="77777777" w:rsidR="001675A9" w:rsidRPr="00103B00" w:rsidRDefault="001675A9" w:rsidP="00A85ABC">
            <w:pPr>
              <w:jc w:val="both"/>
              <w:rPr>
                <w:rFonts w:ascii="Times New Roman" w:hAnsi="Times New Roman" w:cs="Times New Roman"/>
                <w:bCs/>
                <w:i/>
                <w:iCs/>
                <w:sz w:val="20"/>
                <w:szCs w:val="20"/>
              </w:rPr>
            </w:pPr>
          </w:p>
          <w:p w14:paraId="39DFDEE1" w14:textId="77777777" w:rsidR="00F51188" w:rsidRPr="00103B00" w:rsidRDefault="00F51188" w:rsidP="00F51188">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Using the sample of completed projects, review the workpapers and determine whether:</w:t>
            </w:r>
          </w:p>
          <w:p w14:paraId="5C7634F4" w14:textId="77777777" w:rsidR="00F51188" w:rsidRPr="00103B00" w:rsidRDefault="00F51188" w:rsidP="00F51188">
            <w:pPr>
              <w:jc w:val="both"/>
              <w:rPr>
                <w:rFonts w:ascii="Times New Roman" w:hAnsi="Times New Roman" w:cs="Times New Roman"/>
                <w:i/>
                <w:iCs/>
                <w:sz w:val="20"/>
                <w:szCs w:val="20"/>
              </w:rPr>
            </w:pPr>
          </w:p>
          <w:p w14:paraId="3DDA6A6E" w14:textId="77777777"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report includes the engagement's objectives, scope, and results.</w:t>
            </w:r>
          </w:p>
          <w:p w14:paraId="7F31C61D" w14:textId="43812ED5"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final communication of engagement results contained applicable conclusions, as well as applicable recommendations and/or action plans.</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Where appropriate, the internal auditor's overall opinion should be provided and must take into account the expectations of senior management, the board, and other stakeholders and must be supported by sufficient, reliable, relevant, and useful information.</w:t>
            </w:r>
          </w:p>
          <w:p w14:paraId="338A43AB" w14:textId="77777777"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communication acknowledges satisfactory performance, where appropriate.</w:t>
            </w:r>
          </w:p>
          <w:p w14:paraId="5A52B7C8" w14:textId="77777777"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Communications to parties outside the organization contain limitations on distribution and use of results.</w:t>
            </w:r>
          </w:p>
          <w:p w14:paraId="32616A7E" w14:textId="77777777"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communication appears to be accurate, objective, clear, concise, constructive, complete, and timely.</w:t>
            </w:r>
          </w:p>
          <w:p w14:paraId="5E3F40C2" w14:textId="77777777"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If a final communication contains a significant error or omission, the chief internal auditor communicated corrected information to all parties who received the original communication.</w:t>
            </w:r>
          </w:p>
          <w:p w14:paraId="077A1740" w14:textId="77777777" w:rsidR="00F51188"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 xml:space="preserve">Engagement reports included "Conducted in Conformance with the International Standards for the Professional Practice of Internal Auditing" only when the results of the </w:t>
            </w:r>
            <w:r w:rsidRPr="00103B00">
              <w:rPr>
                <w:rFonts w:ascii="Times New Roman" w:hAnsi="Times New Roman" w:cs="Times New Roman"/>
                <w:bCs/>
                <w:i/>
                <w:iCs/>
                <w:sz w:val="20"/>
                <w:szCs w:val="20"/>
              </w:rPr>
              <w:lastRenderedPageBreak/>
              <w:t>quality assurance and improvement program support the statement.</w:t>
            </w:r>
          </w:p>
          <w:p w14:paraId="5AFB0795" w14:textId="68EDD7BB" w:rsidR="001675A9" w:rsidRPr="00103B00" w:rsidRDefault="00F51188" w:rsidP="00F51188">
            <w:pPr>
              <w:numPr>
                <w:ilvl w:val="0"/>
                <w:numId w:val="37"/>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Chief communicated the results of the engagement to the appropriate parties.</w:t>
            </w:r>
          </w:p>
          <w:p w14:paraId="5591A898" w14:textId="77777777" w:rsidR="00452F3B" w:rsidRPr="00103B00" w:rsidRDefault="00452F3B" w:rsidP="00452F3B">
            <w:pPr>
              <w:jc w:val="both"/>
              <w:rPr>
                <w:rFonts w:ascii="Times New Roman" w:hAnsi="Times New Roman" w:cs="Times New Roman"/>
                <w:bCs/>
                <w:i/>
                <w:iCs/>
                <w:sz w:val="20"/>
                <w:szCs w:val="20"/>
              </w:rPr>
            </w:pPr>
          </w:p>
          <w:p w14:paraId="080F271D" w14:textId="77777777" w:rsidR="005A3BF1" w:rsidRPr="00103B00" w:rsidRDefault="005A3BF1" w:rsidP="005A3BF1">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When noncompliance with the Standards impacts a specific engagement, communication of the results disclose the following:</w:t>
            </w:r>
          </w:p>
          <w:p w14:paraId="485C2DDF" w14:textId="77777777" w:rsidR="005A3BF1" w:rsidRPr="00103B00" w:rsidRDefault="005A3BF1" w:rsidP="005A3BF1">
            <w:pPr>
              <w:jc w:val="both"/>
              <w:rPr>
                <w:rFonts w:ascii="Times New Roman" w:hAnsi="Times New Roman" w:cs="Times New Roman"/>
                <w:i/>
                <w:iCs/>
                <w:sz w:val="20"/>
                <w:szCs w:val="20"/>
              </w:rPr>
            </w:pPr>
          </w:p>
          <w:p w14:paraId="13588F8B" w14:textId="77777777" w:rsidR="005A3BF1" w:rsidRPr="00103B00" w:rsidRDefault="005A3BF1" w:rsidP="005A3BF1">
            <w:pPr>
              <w:numPr>
                <w:ilvl w:val="0"/>
                <w:numId w:val="38"/>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principle or rule of conduct of the Code of Ethics, Standards or FCIAA with which full conformance was not achieved.</w:t>
            </w:r>
          </w:p>
          <w:p w14:paraId="6DB20A6A" w14:textId="77777777" w:rsidR="005A3BF1" w:rsidRPr="00103B00" w:rsidRDefault="005A3BF1" w:rsidP="005A3BF1">
            <w:pPr>
              <w:numPr>
                <w:ilvl w:val="0"/>
                <w:numId w:val="38"/>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reasons for nonconformance.</w:t>
            </w:r>
          </w:p>
          <w:p w14:paraId="4E4809D2" w14:textId="21D46EF9" w:rsidR="00452F3B" w:rsidRPr="00103B00" w:rsidRDefault="005A3BF1" w:rsidP="005A3BF1">
            <w:pPr>
              <w:numPr>
                <w:ilvl w:val="0"/>
                <w:numId w:val="38"/>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impact of nonconformance on the engagement and the communicated engagement results.</w:t>
            </w:r>
          </w:p>
          <w:p w14:paraId="2EBED75A" w14:textId="77777777" w:rsidR="005A3BF1" w:rsidRPr="00103B00" w:rsidRDefault="005A3BF1" w:rsidP="005A3BF1">
            <w:pPr>
              <w:jc w:val="both"/>
              <w:rPr>
                <w:rFonts w:ascii="Times New Roman" w:hAnsi="Times New Roman" w:cs="Times New Roman"/>
                <w:bCs/>
                <w:i/>
                <w:iCs/>
                <w:sz w:val="20"/>
                <w:szCs w:val="20"/>
              </w:rPr>
            </w:pPr>
          </w:p>
          <w:p w14:paraId="377728CD" w14:textId="77777777" w:rsidR="0097221A" w:rsidRPr="00103B00" w:rsidRDefault="0097221A" w:rsidP="0097221A">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If not otherwise mandated by legal or other requirements, prior to releasing results to outside parties, determine whether the Chief:</w:t>
            </w:r>
          </w:p>
          <w:p w14:paraId="71650747" w14:textId="77777777" w:rsidR="0097221A" w:rsidRPr="00103B00" w:rsidRDefault="0097221A" w:rsidP="0097221A">
            <w:pPr>
              <w:jc w:val="both"/>
              <w:rPr>
                <w:rFonts w:ascii="Times New Roman" w:hAnsi="Times New Roman" w:cs="Times New Roman"/>
                <w:i/>
                <w:iCs/>
                <w:sz w:val="20"/>
                <w:szCs w:val="20"/>
              </w:rPr>
            </w:pPr>
          </w:p>
          <w:p w14:paraId="4BD52195" w14:textId="77777777" w:rsidR="0097221A" w:rsidRPr="00103B00" w:rsidRDefault="0097221A" w:rsidP="0097221A">
            <w:pPr>
              <w:numPr>
                <w:ilvl w:val="0"/>
                <w:numId w:val="39"/>
              </w:numPr>
              <w:jc w:val="both"/>
              <w:rPr>
                <w:rFonts w:ascii="Times New Roman" w:hAnsi="Times New Roman" w:cs="Times New Roman"/>
                <w:i/>
                <w:iCs/>
                <w:sz w:val="20"/>
                <w:szCs w:val="20"/>
              </w:rPr>
            </w:pPr>
            <w:r w:rsidRPr="00103B00">
              <w:rPr>
                <w:rFonts w:ascii="Times New Roman" w:hAnsi="Times New Roman" w:cs="Times New Roman"/>
                <w:bCs/>
                <w:i/>
                <w:iCs/>
                <w:sz w:val="20"/>
                <w:szCs w:val="20"/>
              </w:rPr>
              <w:t>Assessed the potential risk to the organization.</w:t>
            </w:r>
          </w:p>
          <w:p w14:paraId="63C6C83C" w14:textId="77777777" w:rsidR="0097221A" w:rsidRPr="00103B00" w:rsidRDefault="0097221A" w:rsidP="0097221A">
            <w:pPr>
              <w:numPr>
                <w:ilvl w:val="0"/>
                <w:numId w:val="39"/>
              </w:numPr>
              <w:jc w:val="both"/>
              <w:rPr>
                <w:rFonts w:ascii="Times New Roman" w:hAnsi="Times New Roman" w:cs="Times New Roman"/>
                <w:i/>
                <w:iCs/>
                <w:sz w:val="20"/>
                <w:szCs w:val="20"/>
              </w:rPr>
            </w:pPr>
            <w:r w:rsidRPr="00103B00">
              <w:rPr>
                <w:rFonts w:ascii="Times New Roman" w:hAnsi="Times New Roman" w:cs="Times New Roman"/>
                <w:bCs/>
                <w:i/>
                <w:iCs/>
                <w:sz w:val="20"/>
                <w:szCs w:val="20"/>
              </w:rPr>
              <w:t>Consulted with senior management and/or legal counsel, as appropriate.</w:t>
            </w:r>
          </w:p>
          <w:p w14:paraId="3ABD23EB" w14:textId="55ACDDD3" w:rsidR="005A3BF1" w:rsidRPr="00103B00" w:rsidRDefault="0097221A" w:rsidP="0097221A">
            <w:pPr>
              <w:numPr>
                <w:ilvl w:val="0"/>
                <w:numId w:val="39"/>
              </w:numPr>
              <w:jc w:val="both"/>
              <w:rPr>
                <w:rFonts w:ascii="Times New Roman" w:hAnsi="Times New Roman" w:cs="Times New Roman"/>
                <w:i/>
                <w:iCs/>
                <w:sz w:val="20"/>
                <w:szCs w:val="20"/>
              </w:rPr>
            </w:pPr>
            <w:r w:rsidRPr="00103B00">
              <w:rPr>
                <w:rFonts w:ascii="Times New Roman" w:hAnsi="Times New Roman" w:cs="Times New Roman"/>
                <w:bCs/>
                <w:i/>
                <w:iCs/>
                <w:sz w:val="20"/>
                <w:szCs w:val="20"/>
              </w:rPr>
              <w:t>Controlled dissemination by restricting use of the results.</w:t>
            </w:r>
          </w:p>
          <w:p w14:paraId="17567970" w14:textId="77777777" w:rsidR="0097221A" w:rsidRPr="00103B00" w:rsidRDefault="0097221A" w:rsidP="0097221A">
            <w:pPr>
              <w:jc w:val="both"/>
              <w:rPr>
                <w:rFonts w:ascii="Times New Roman" w:hAnsi="Times New Roman" w:cs="Times New Roman"/>
                <w:bCs/>
                <w:i/>
                <w:iCs/>
                <w:sz w:val="20"/>
                <w:szCs w:val="20"/>
              </w:rPr>
            </w:pPr>
          </w:p>
          <w:p w14:paraId="23C57CF8" w14:textId="77777777" w:rsidR="00D4353D" w:rsidRPr="00103B00" w:rsidRDefault="00D4353D" w:rsidP="00D4353D">
            <w:pPr>
              <w:jc w:val="both"/>
              <w:rPr>
                <w:rFonts w:ascii="Times New Roman" w:hAnsi="Times New Roman" w:cs="Times New Roman"/>
                <w:bCs/>
                <w:i/>
                <w:iCs/>
                <w:sz w:val="20"/>
                <w:szCs w:val="20"/>
              </w:rPr>
            </w:pPr>
            <w:r w:rsidRPr="00103B00">
              <w:rPr>
                <w:rFonts w:ascii="Times New Roman" w:hAnsi="Times New Roman" w:cs="Times New Roman"/>
                <w:bCs/>
                <w:i/>
                <w:iCs/>
                <w:sz w:val="20"/>
                <w:szCs w:val="20"/>
              </w:rPr>
              <w:t>When an overall opinion is issued, the communication included:</w:t>
            </w:r>
          </w:p>
          <w:p w14:paraId="6A57F3FB" w14:textId="77777777" w:rsidR="00D4353D" w:rsidRPr="00103B00" w:rsidRDefault="00D4353D" w:rsidP="00D4353D">
            <w:pPr>
              <w:jc w:val="both"/>
              <w:rPr>
                <w:rFonts w:ascii="Times New Roman" w:hAnsi="Times New Roman" w:cs="Times New Roman"/>
                <w:i/>
                <w:iCs/>
                <w:sz w:val="20"/>
                <w:szCs w:val="20"/>
              </w:rPr>
            </w:pPr>
          </w:p>
          <w:p w14:paraId="4B37E5BC" w14:textId="77777777" w:rsidR="00D4353D" w:rsidRPr="00103B00" w:rsidRDefault="00D4353D" w:rsidP="00D4353D">
            <w:pPr>
              <w:numPr>
                <w:ilvl w:val="0"/>
                <w:numId w:val="40"/>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scope, including the time period to which the opinion pertains;</w:t>
            </w:r>
          </w:p>
          <w:p w14:paraId="3A75394F" w14:textId="77777777" w:rsidR="00D4353D" w:rsidRPr="00103B00" w:rsidRDefault="00D4353D" w:rsidP="00D4353D">
            <w:pPr>
              <w:numPr>
                <w:ilvl w:val="0"/>
                <w:numId w:val="40"/>
              </w:numPr>
              <w:jc w:val="both"/>
              <w:rPr>
                <w:rFonts w:ascii="Times New Roman" w:hAnsi="Times New Roman" w:cs="Times New Roman"/>
                <w:i/>
                <w:iCs/>
                <w:sz w:val="20"/>
                <w:szCs w:val="20"/>
              </w:rPr>
            </w:pPr>
            <w:r w:rsidRPr="00103B00">
              <w:rPr>
                <w:rFonts w:ascii="Times New Roman" w:hAnsi="Times New Roman" w:cs="Times New Roman"/>
                <w:bCs/>
                <w:i/>
                <w:iCs/>
                <w:sz w:val="20"/>
                <w:szCs w:val="20"/>
              </w:rPr>
              <w:t>Scope limitations;</w:t>
            </w:r>
          </w:p>
          <w:p w14:paraId="3E2467A3" w14:textId="77777777" w:rsidR="00D4353D" w:rsidRPr="00103B00" w:rsidRDefault="00D4353D" w:rsidP="00D4353D">
            <w:pPr>
              <w:numPr>
                <w:ilvl w:val="0"/>
                <w:numId w:val="40"/>
              </w:numPr>
              <w:jc w:val="both"/>
              <w:rPr>
                <w:rFonts w:ascii="Times New Roman" w:hAnsi="Times New Roman" w:cs="Times New Roman"/>
                <w:i/>
                <w:iCs/>
                <w:sz w:val="20"/>
                <w:szCs w:val="20"/>
              </w:rPr>
            </w:pPr>
            <w:r w:rsidRPr="00103B00">
              <w:rPr>
                <w:rFonts w:ascii="Times New Roman" w:hAnsi="Times New Roman" w:cs="Times New Roman"/>
                <w:bCs/>
                <w:i/>
                <w:iCs/>
                <w:sz w:val="20"/>
                <w:szCs w:val="20"/>
              </w:rPr>
              <w:t>Consideration of all related projects including the reliance on other assurance providers;</w:t>
            </w:r>
          </w:p>
          <w:p w14:paraId="15A8AD30" w14:textId="77777777" w:rsidR="00D4353D" w:rsidRPr="00103B00" w:rsidRDefault="00D4353D" w:rsidP="00D4353D">
            <w:pPr>
              <w:numPr>
                <w:ilvl w:val="0"/>
                <w:numId w:val="40"/>
              </w:numPr>
              <w:jc w:val="both"/>
              <w:rPr>
                <w:rFonts w:ascii="Times New Roman" w:hAnsi="Times New Roman" w:cs="Times New Roman"/>
                <w:i/>
                <w:iCs/>
                <w:sz w:val="20"/>
                <w:szCs w:val="20"/>
              </w:rPr>
            </w:pPr>
            <w:r w:rsidRPr="00103B00">
              <w:rPr>
                <w:rFonts w:ascii="Times New Roman" w:hAnsi="Times New Roman" w:cs="Times New Roman"/>
                <w:bCs/>
                <w:i/>
                <w:iCs/>
                <w:sz w:val="20"/>
                <w:szCs w:val="20"/>
              </w:rPr>
              <w:t>A summary of the information that supports the opinion;</w:t>
            </w:r>
          </w:p>
          <w:p w14:paraId="6EBD5D32" w14:textId="77777777" w:rsidR="008817C2" w:rsidRPr="00103B00" w:rsidRDefault="00D4353D" w:rsidP="00D4353D">
            <w:pPr>
              <w:numPr>
                <w:ilvl w:val="0"/>
                <w:numId w:val="40"/>
              </w:numPr>
              <w:jc w:val="both"/>
              <w:rPr>
                <w:rFonts w:ascii="Times New Roman" w:hAnsi="Times New Roman" w:cs="Times New Roman"/>
                <w:i/>
                <w:iCs/>
                <w:sz w:val="20"/>
                <w:szCs w:val="20"/>
              </w:rPr>
            </w:pPr>
            <w:r w:rsidRPr="00103B00">
              <w:rPr>
                <w:rFonts w:ascii="Times New Roman" w:hAnsi="Times New Roman" w:cs="Times New Roman"/>
                <w:bCs/>
                <w:i/>
                <w:iCs/>
                <w:sz w:val="20"/>
                <w:szCs w:val="20"/>
              </w:rPr>
              <w:lastRenderedPageBreak/>
              <w:t>The risk or control framework or other criteria used as a basis for the overall opinion;</w:t>
            </w:r>
          </w:p>
          <w:p w14:paraId="66DDFAD2" w14:textId="4F95750D" w:rsidR="0097221A" w:rsidRPr="00103B00" w:rsidRDefault="00D4353D" w:rsidP="00D4353D">
            <w:pPr>
              <w:numPr>
                <w:ilvl w:val="0"/>
                <w:numId w:val="40"/>
              </w:numPr>
              <w:jc w:val="both"/>
              <w:rPr>
                <w:rFonts w:ascii="Times New Roman" w:hAnsi="Times New Roman" w:cs="Times New Roman"/>
                <w:i/>
                <w:iCs/>
                <w:sz w:val="20"/>
                <w:szCs w:val="20"/>
              </w:rPr>
            </w:pPr>
            <w:r w:rsidRPr="00103B00">
              <w:rPr>
                <w:rFonts w:ascii="Times New Roman" w:hAnsi="Times New Roman" w:cs="Times New Roman"/>
                <w:bCs/>
                <w:i/>
                <w:iCs/>
                <w:sz w:val="20"/>
                <w:szCs w:val="20"/>
              </w:rPr>
              <w:t>The overall opinion, judgement, or conclusion reached.</w:t>
            </w:r>
            <w:r w:rsidR="002724A4">
              <w:rPr>
                <w:rFonts w:ascii="Times New Roman" w:hAnsi="Times New Roman" w:cs="Times New Roman"/>
                <w:bCs/>
                <w:i/>
                <w:iCs/>
                <w:sz w:val="20"/>
                <w:szCs w:val="20"/>
              </w:rPr>
              <w:t xml:space="preserve"> </w:t>
            </w:r>
            <w:r w:rsidRPr="00103B00">
              <w:rPr>
                <w:rFonts w:ascii="Times New Roman" w:hAnsi="Times New Roman" w:cs="Times New Roman"/>
                <w:bCs/>
                <w:i/>
                <w:iCs/>
                <w:sz w:val="20"/>
                <w:szCs w:val="20"/>
              </w:rPr>
              <w:t>In instances in which the overall opinion is unfavorable, the reason for the opinion must be stated.</w:t>
            </w:r>
          </w:p>
          <w:p w14:paraId="27FF905A" w14:textId="77777777" w:rsidR="000C697B" w:rsidRPr="00103B00" w:rsidRDefault="000C697B" w:rsidP="000C697B">
            <w:pPr>
              <w:jc w:val="both"/>
              <w:rPr>
                <w:rFonts w:ascii="Times New Roman" w:hAnsi="Times New Roman" w:cs="Times New Roman"/>
                <w:bCs/>
                <w:i/>
                <w:iCs/>
                <w:sz w:val="20"/>
                <w:szCs w:val="20"/>
              </w:rPr>
            </w:pPr>
          </w:p>
          <w:p w14:paraId="2EFEFA4B" w14:textId="1BD9FA2D" w:rsidR="000C697B" w:rsidRPr="00103B00" w:rsidRDefault="000C697B" w:rsidP="000C697B">
            <w:pPr>
              <w:jc w:val="both"/>
              <w:rPr>
                <w:rFonts w:ascii="Times New Roman" w:hAnsi="Times New Roman" w:cs="Times New Roman"/>
                <w:i/>
                <w:iCs/>
                <w:sz w:val="20"/>
                <w:szCs w:val="20"/>
              </w:rPr>
            </w:pPr>
            <w:r w:rsidRPr="00103B00">
              <w:rPr>
                <w:rFonts w:ascii="Times New Roman" w:hAnsi="Times New Roman" w:cs="Times New Roman"/>
                <w:bCs/>
                <w:i/>
                <w:iCs/>
                <w:sz w:val="20"/>
                <w:szCs w:val="20"/>
              </w:rPr>
              <w:t>The chief internal auditor has discussed levels of risk that the chief deems unacceptable with senior management and if not resolved, with the board, if applicable, for resolution.</w:t>
            </w:r>
          </w:p>
          <w:p w14:paraId="2502A46C" w14:textId="77777777" w:rsidR="00D57A2A" w:rsidRPr="00103B00" w:rsidRDefault="00D57A2A" w:rsidP="00E169A0">
            <w:pPr>
              <w:jc w:val="both"/>
              <w:rPr>
                <w:rFonts w:ascii="Times New Roman" w:hAnsi="Times New Roman" w:cs="Times New Roman"/>
                <w:b/>
                <w:bCs/>
                <w:sz w:val="20"/>
                <w:szCs w:val="20"/>
              </w:rPr>
            </w:pPr>
          </w:p>
        </w:tc>
        <w:tc>
          <w:tcPr>
            <w:tcW w:w="1688" w:type="dxa"/>
            <w:vAlign w:val="center"/>
          </w:tcPr>
          <w:p w14:paraId="716A9AAC" w14:textId="77777777" w:rsidR="00315818" w:rsidRPr="00103B00" w:rsidRDefault="00315818" w:rsidP="00E169A0">
            <w:pPr>
              <w:rPr>
                <w:rFonts w:ascii="Times New Roman" w:hAnsi="Times New Roman" w:cs="Times New Roman"/>
                <w:sz w:val="20"/>
                <w:szCs w:val="20"/>
              </w:rPr>
            </w:pPr>
          </w:p>
        </w:tc>
        <w:tc>
          <w:tcPr>
            <w:tcW w:w="566" w:type="dxa"/>
            <w:vAlign w:val="center"/>
          </w:tcPr>
          <w:p w14:paraId="21BCB7B7" w14:textId="77777777" w:rsidR="00315818" w:rsidRPr="00103B00" w:rsidRDefault="00315818" w:rsidP="00E169A0">
            <w:pPr>
              <w:jc w:val="center"/>
              <w:rPr>
                <w:rFonts w:ascii="Times New Roman" w:hAnsi="Times New Roman" w:cs="Times New Roman"/>
                <w:sz w:val="20"/>
                <w:szCs w:val="20"/>
              </w:rPr>
            </w:pPr>
          </w:p>
        </w:tc>
        <w:tc>
          <w:tcPr>
            <w:tcW w:w="483" w:type="dxa"/>
            <w:vAlign w:val="center"/>
          </w:tcPr>
          <w:p w14:paraId="5FE0AB70" w14:textId="77777777" w:rsidR="00315818" w:rsidRPr="00103B00" w:rsidRDefault="00315818" w:rsidP="00E169A0">
            <w:pPr>
              <w:jc w:val="center"/>
              <w:rPr>
                <w:rFonts w:ascii="Times New Roman" w:hAnsi="Times New Roman" w:cs="Times New Roman"/>
                <w:sz w:val="20"/>
                <w:szCs w:val="20"/>
              </w:rPr>
            </w:pPr>
          </w:p>
        </w:tc>
        <w:tc>
          <w:tcPr>
            <w:tcW w:w="650" w:type="dxa"/>
            <w:vAlign w:val="center"/>
          </w:tcPr>
          <w:p w14:paraId="491DDE39" w14:textId="77777777" w:rsidR="00315818" w:rsidRPr="00103B00" w:rsidRDefault="00315818" w:rsidP="00E169A0">
            <w:pPr>
              <w:jc w:val="center"/>
              <w:rPr>
                <w:rFonts w:ascii="Times New Roman" w:hAnsi="Times New Roman" w:cs="Times New Roman"/>
                <w:sz w:val="20"/>
                <w:szCs w:val="20"/>
              </w:rPr>
            </w:pPr>
          </w:p>
        </w:tc>
        <w:tc>
          <w:tcPr>
            <w:tcW w:w="711" w:type="dxa"/>
            <w:vAlign w:val="center"/>
          </w:tcPr>
          <w:p w14:paraId="19E31830" w14:textId="77777777" w:rsidR="00315818" w:rsidRPr="00103B00" w:rsidRDefault="00315818" w:rsidP="00E169A0">
            <w:pPr>
              <w:jc w:val="center"/>
              <w:rPr>
                <w:rFonts w:ascii="Times New Roman" w:hAnsi="Times New Roman" w:cs="Times New Roman"/>
                <w:sz w:val="20"/>
                <w:szCs w:val="20"/>
              </w:rPr>
            </w:pPr>
          </w:p>
        </w:tc>
        <w:tc>
          <w:tcPr>
            <w:tcW w:w="796" w:type="dxa"/>
            <w:vAlign w:val="center"/>
          </w:tcPr>
          <w:p w14:paraId="382396FF" w14:textId="77777777" w:rsidR="00315818" w:rsidRPr="00103B00" w:rsidRDefault="00315818" w:rsidP="00E169A0">
            <w:pPr>
              <w:rPr>
                <w:rFonts w:ascii="Times New Roman" w:hAnsi="Times New Roman" w:cs="Times New Roman"/>
                <w:sz w:val="20"/>
                <w:szCs w:val="20"/>
              </w:rPr>
            </w:pPr>
          </w:p>
        </w:tc>
        <w:tc>
          <w:tcPr>
            <w:tcW w:w="950" w:type="dxa"/>
            <w:vAlign w:val="center"/>
          </w:tcPr>
          <w:p w14:paraId="486478E5" w14:textId="77777777" w:rsidR="00315818" w:rsidRPr="00103B00" w:rsidRDefault="00315818" w:rsidP="00E169A0">
            <w:pPr>
              <w:rPr>
                <w:rFonts w:ascii="Times New Roman" w:hAnsi="Times New Roman" w:cs="Times New Roman"/>
                <w:sz w:val="20"/>
                <w:szCs w:val="20"/>
              </w:rPr>
            </w:pPr>
          </w:p>
        </w:tc>
        <w:tc>
          <w:tcPr>
            <w:tcW w:w="3313" w:type="dxa"/>
            <w:vAlign w:val="center"/>
          </w:tcPr>
          <w:p w14:paraId="517ED53D" w14:textId="77777777" w:rsidR="00315818" w:rsidRPr="00103B00" w:rsidRDefault="00315818" w:rsidP="00E169A0">
            <w:pPr>
              <w:rPr>
                <w:rFonts w:ascii="Times New Roman" w:hAnsi="Times New Roman" w:cs="Times New Roman"/>
                <w:sz w:val="20"/>
                <w:szCs w:val="20"/>
              </w:rPr>
            </w:pPr>
          </w:p>
        </w:tc>
      </w:tr>
      <w:tr w:rsidR="008120C1" w:rsidRPr="00103B00" w14:paraId="4C2C744A" w14:textId="77777777" w:rsidTr="005A147F">
        <w:trPr>
          <w:cantSplit/>
        </w:trPr>
        <w:tc>
          <w:tcPr>
            <w:tcW w:w="1255" w:type="dxa"/>
            <w:shd w:val="clear" w:color="auto" w:fill="FFFF99"/>
            <w:vAlign w:val="center"/>
          </w:tcPr>
          <w:p w14:paraId="2F6C3741" w14:textId="070B9974" w:rsidR="008120C1" w:rsidRPr="00103B00" w:rsidRDefault="008120C1"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lastRenderedPageBreak/>
              <w:t>Principle 12</w:t>
            </w:r>
          </w:p>
        </w:tc>
        <w:tc>
          <w:tcPr>
            <w:tcW w:w="3978" w:type="dxa"/>
            <w:shd w:val="clear" w:color="auto" w:fill="FFFF99"/>
            <w:vAlign w:val="center"/>
          </w:tcPr>
          <w:p w14:paraId="19A08237" w14:textId="77777777" w:rsidR="008120C1" w:rsidRPr="00103B00" w:rsidRDefault="008120C1" w:rsidP="008120C1">
            <w:pPr>
              <w:jc w:val="both"/>
              <w:rPr>
                <w:rFonts w:ascii="Times New Roman" w:hAnsi="Times New Roman" w:cs="Times New Roman"/>
                <w:b/>
                <w:bCs/>
                <w:sz w:val="20"/>
                <w:szCs w:val="20"/>
              </w:rPr>
            </w:pPr>
            <w:r w:rsidRPr="00103B00">
              <w:rPr>
                <w:rFonts w:ascii="Times New Roman" w:hAnsi="Times New Roman" w:cs="Times New Roman"/>
                <w:b/>
                <w:bCs/>
                <w:sz w:val="20"/>
                <w:szCs w:val="20"/>
              </w:rPr>
              <w:t>Enhance Quality</w:t>
            </w:r>
          </w:p>
          <w:p w14:paraId="72D4C8BE" w14:textId="39E005C4"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is responsible for the internal audit function’s conformance with the Global Internal Audit Standards and continuous performance improvement.</w:t>
            </w:r>
          </w:p>
        </w:tc>
        <w:tc>
          <w:tcPr>
            <w:tcW w:w="1688" w:type="dxa"/>
            <w:shd w:val="clear" w:color="auto" w:fill="FFFF99"/>
            <w:vAlign w:val="center"/>
          </w:tcPr>
          <w:p w14:paraId="68261024" w14:textId="77777777" w:rsidR="008120C1" w:rsidRPr="00103B00" w:rsidRDefault="008120C1" w:rsidP="005A147F">
            <w:pPr>
              <w:rPr>
                <w:rFonts w:ascii="Times New Roman" w:hAnsi="Times New Roman" w:cs="Times New Roman"/>
                <w:sz w:val="20"/>
                <w:szCs w:val="20"/>
              </w:rPr>
            </w:pPr>
          </w:p>
        </w:tc>
        <w:tc>
          <w:tcPr>
            <w:tcW w:w="566" w:type="dxa"/>
            <w:shd w:val="clear" w:color="auto" w:fill="FFFF99"/>
            <w:vAlign w:val="center"/>
          </w:tcPr>
          <w:p w14:paraId="17461D4E" w14:textId="77777777" w:rsidR="008120C1" w:rsidRPr="00103B00" w:rsidRDefault="008120C1"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77DF0636" w14:textId="77777777" w:rsidR="008120C1" w:rsidRPr="00103B00" w:rsidRDefault="008120C1"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41FE2D65" w14:textId="77777777" w:rsidR="008120C1" w:rsidRPr="00103B00" w:rsidRDefault="008120C1"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4F204532" w14:textId="77777777" w:rsidR="008120C1" w:rsidRPr="00103B00" w:rsidRDefault="008120C1"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240B7046" w14:textId="77777777" w:rsidR="008120C1" w:rsidRPr="00103B00" w:rsidRDefault="008120C1" w:rsidP="005A147F">
            <w:pPr>
              <w:rPr>
                <w:rFonts w:ascii="Times New Roman" w:hAnsi="Times New Roman" w:cs="Times New Roman"/>
                <w:sz w:val="20"/>
                <w:szCs w:val="20"/>
              </w:rPr>
            </w:pPr>
          </w:p>
        </w:tc>
        <w:tc>
          <w:tcPr>
            <w:tcW w:w="950" w:type="dxa"/>
            <w:shd w:val="clear" w:color="auto" w:fill="FFFF99"/>
            <w:vAlign w:val="center"/>
          </w:tcPr>
          <w:p w14:paraId="65DEF07D" w14:textId="77777777" w:rsidR="008120C1" w:rsidRPr="00103B00" w:rsidRDefault="008120C1" w:rsidP="005A147F">
            <w:pPr>
              <w:rPr>
                <w:rFonts w:ascii="Times New Roman" w:hAnsi="Times New Roman" w:cs="Times New Roman"/>
                <w:sz w:val="20"/>
                <w:szCs w:val="20"/>
              </w:rPr>
            </w:pPr>
          </w:p>
        </w:tc>
        <w:tc>
          <w:tcPr>
            <w:tcW w:w="3313" w:type="dxa"/>
            <w:shd w:val="clear" w:color="auto" w:fill="FFFF99"/>
            <w:vAlign w:val="center"/>
          </w:tcPr>
          <w:p w14:paraId="34BCDB0E" w14:textId="77777777" w:rsidR="008120C1" w:rsidRPr="00103B00" w:rsidRDefault="008120C1" w:rsidP="005A147F">
            <w:pPr>
              <w:rPr>
                <w:rFonts w:ascii="Times New Roman" w:hAnsi="Times New Roman" w:cs="Times New Roman"/>
                <w:sz w:val="20"/>
                <w:szCs w:val="20"/>
              </w:rPr>
            </w:pPr>
          </w:p>
        </w:tc>
      </w:tr>
      <w:tr w:rsidR="008120C1" w:rsidRPr="00103B00" w14:paraId="1642BD2A" w14:textId="77777777" w:rsidTr="005A147F">
        <w:trPr>
          <w:cantSplit/>
        </w:trPr>
        <w:tc>
          <w:tcPr>
            <w:tcW w:w="1255" w:type="dxa"/>
            <w:vAlign w:val="center"/>
          </w:tcPr>
          <w:p w14:paraId="60760A4E" w14:textId="783946EF" w:rsidR="008120C1" w:rsidRPr="00103B00" w:rsidRDefault="008120C1"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12.1</w:t>
            </w:r>
          </w:p>
        </w:tc>
        <w:tc>
          <w:tcPr>
            <w:tcW w:w="3978" w:type="dxa"/>
            <w:vAlign w:val="center"/>
          </w:tcPr>
          <w:p w14:paraId="0F1FAB4C" w14:textId="77777777" w:rsidR="008120C1" w:rsidRPr="00103B00" w:rsidRDefault="008120C1" w:rsidP="008120C1">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Internal Quality Assessment </w:t>
            </w:r>
          </w:p>
          <w:p w14:paraId="5E61EFA0"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and conduct internal assessments of the internal </w:t>
            </w:r>
          </w:p>
          <w:p w14:paraId="6E32C65B"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audit function’s conformance with the Global Internal Audit Standards and progress toward </w:t>
            </w:r>
          </w:p>
          <w:p w14:paraId="2CF08D37"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performance objectives.</w:t>
            </w:r>
          </w:p>
          <w:p w14:paraId="15B73543" w14:textId="77777777" w:rsidR="008120C1" w:rsidRPr="00103B00" w:rsidRDefault="008120C1" w:rsidP="008120C1">
            <w:pPr>
              <w:jc w:val="both"/>
              <w:rPr>
                <w:rFonts w:ascii="Times New Roman" w:hAnsi="Times New Roman" w:cs="Times New Roman"/>
                <w:sz w:val="20"/>
                <w:szCs w:val="20"/>
              </w:rPr>
            </w:pPr>
          </w:p>
          <w:p w14:paraId="271A9B42" w14:textId="30830CC1"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establish a methodology for internal assessments, as described in Standard 8.3 Quality, that includes: </w:t>
            </w:r>
          </w:p>
          <w:p w14:paraId="1525A71D" w14:textId="20869FA6" w:rsidR="0051424D" w:rsidRPr="00103B00" w:rsidRDefault="008120C1" w:rsidP="008120C1">
            <w:pPr>
              <w:pStyle w:val="ListParagraph"/>
              <w:numPr>
                <w:ilvl w:val="0"/>
                <w:numId w:val="23"/>
              </w:numPr>
              <w:ind w:left="346"/>
              <w:jc w:val="both"/>
              <w:rPr>
                <w:rFonts w:ascii="Times New Roman" w:hAnsi="Times New Roman" w:cs="Times New Roman"/>
                <w:sz w:val="20"/>
                <w:szCs w:val="20"/>
              </w:rPr>
            </w:pPr>
            <w:r w:rsidRPr="00103B00">
              <w:rPr>
                <w:rFonts w:ascii="Times New Roman" w:hAnsi="Times New Roman" w:cs="Times New Roman"/>
                <w:sz w:val="20"/>
                <w:szCs w:val="20"/>
              </w:rPr>
              <w:t>Ongoing monitoring of the internal audit function’s conformance with the Standards and progress toward performance objectives</w:t>
            </w:r>
            <w:r w:rsidR="00D3169C" w:rsidRPr="00103B00">
              <w:rPr>
                <w:rFonts w:ascii="Times New Roman" w:hAnsi="Times New Roman" w:cs="Times New Roman"/>
                <w:sz w:val="20"/>
                <w:szCs w:val="20"/>
              </w:rPr>
              <w:t>.</w:t>
            </w:r>
          </w:p>
          <w:p w14:paraId="6FF1256C" w14:textId="56F09053" w:rsidR="00D3169C" w:rsidRPr="00103B00" w:rsidRDefault="008120C1" w:rsidP="008120C1">
            <w:pPr>
              <w:pStyle w:val="ListParagraph"/>
              <w:numPr>
                <w:ilvl w:val="0"/>
                <w:numId w:val="23"/>
              </w:numPr>
              <w:ind w:left="346"/>
              <w:jc w:val="both"/>
              <w:rPr>
                <w:rFonts w:ascii="Times New Roman" w:hAnsi="Times New Roman" w:cs="Times New Roman"/>
                <w:sz w:val="20"/>
                <w:szCs w:val="20"/>
              </w:rPr>
            </w:pPr>
            <w:r w:rsidRPr="00103B00">
              <w:rPr>
                <w:rFonts w:ascii="Times New Roman" w:hAnsi="Times New Roman" w:cs="Times New Roman"/>
                <w:sz w:val="20"/>
                <w:szCs w:val="20"/>
              </w:rPr>
              <w:t>Periodic self-assessments or assessments by other persons within the organization with sufficient knowledge of internal audit practices to evaluate conformance with the Standards.</w:t>
            </w:r>
          </w:p>
          <w:p w14:paraId="70A8DB66" w14:textId="5AB86B17" w:rsidR="008120C1" w:rsidRPr="00103B00" w:rsidRDefault="008120C1" w:rsidP="00882F65">
            <w:pPr>
              <w:pStyle w:val="ListParagraph"/>
              <w:numPr>
                <w:ilvl w:val="0"/>
                <w:numId w:val="23"/>
              </w:numPr>
              <w:ind w:left="346"/>
              <w:jc w:val="both"/>
              <w:rPr>
                <w:rFonts w:ascii="Times New Roman" w:hAnsi="Times New Roman" w:cs="Times New Roman"/>
                <w:sz w:val="20"/>
                <w:szCs w:val="20"/>
              </w:rPr>
            </w:pPr>
            <w:r w:rsidRPr="00103B00">
              <w:rPr>
                <w:rFonts w:ascii="Times New Roman" w:hAnsi="Times New Roman" w:cs="Times New Roman"/>
                <w:sz w:val="20"/>
                <w:szCs w:val="20"/>
              </w:rPr>
              <w:t>Communication with the board and senior management about the results of internal assessments.</w:t>
            </w:r>
          </w:p>
          <w:p w14:paraId="5784C365" w14:textId="77777777" w:rsidR="008120C1" w:rsidRPr="00103B00" w:rsidRDefault="008120C1" w:rsidP="008120C1">
            <w:pPr>
              <w:jc w:val="both"/>
              <w:rPr>
                <w:rFonts w:ascii="Times New Roman" w:hAnsi="Times New Roman" w:cs="Times New Roman"/>
                <w:sz w:val="20"/>
                <w:szCs w:val="20"/>
              </w:rPr>
            </w:pPr>
          </w:p>
          <w:p w14:paraId="5D86BFCA"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Based on the results of periodic self-assessments, the chief audit executive must develop action plans to address instances of nonconformance with the Standards and opportunities for improvement, including a proposed timeline for actions. The chief audit executive must communicate the results of periodic self-assessments and action plans to the board and senior management</w:t>
            </w:r>
            <w:r w:rsidR="00FE3894" w:rsidRPr="00103B00">
              <w:rPr>
                <w:rFonts w:ascii="Times New Roman" w:hAnsi="Times New Roman" w:cs="Times New Roman"/>
                <w:sz w:val="20"/>
                <w:szCs w:val="20"/>
              </w:rPr>
              <w:t>.</w:t>
            </w:r>
          </w:p>
          <w:p w14:paraId="4FE87FAC" w14:textId="77777777" w:rsidR="00FE3894" w:rsidRPr="00103B00" w:rsidRDefault="00FE3894" w:rsidP="008120C1">
            <w:pPr>
              <w:jc w:val="both"/>
              <w:rPr>
                <w:rFonts w:ascii="Times New Roman" w:hAnsi="Times New Roman" w:cs="Times New Roman"/>
                <w:sz w:val="20"/>
                <w:szCs w:val="20"/>
              </w:rPr>
            </w:pPr>
          </w:p>
          <w:p w14:paraId="17227DDE" w14:textId="77777777" w:rsidR="00FE3894" w:rsidRPr="00103B00" w:rsidRDefault="00FE3894" w:rsidP="008120C1">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8A095ED" w14:textId="6DA5BAA3"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Evidence of supervisory review of workpapers (workpaper supervisory sign off, checklists).</w:t>
            </w:r>
          </w:p>
          <w:p w14:paraId="6548D1FF" w14:textId="3A0763A4"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Evidence of Surveys/Feedback from internal audit stakeholders.</w:t>
            </w:r>
          </w:p>
          <w:p w14:paraId="400C836B" w14:textId="655A1EF7"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Documentation of completion of periodic internal assessments.</w:t>
            </w:r>
          </w:p>
          <w:p w14:paraId="229A1E10" w14:textId="6495FFF0"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lastRenderedPageBreak/>
              <w:t>Evidence of presentation of the results of internal assessments to the Board (if applicable) and/or management.</w:t>
            </w:r>
          </w:p>
          <w:p w14:paraId="4B428311" w14:textId="5BE98271"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Documented corrective action plans to address any instances of nonconformance identified from the performance of internal assessments.</w:t>
            </w:r>
          </w:p>
        </w:tc>
        <w:tc>
          <w:tcPr>
            <w:tcW w:w="1688" w:type="dxa"/>
            <w:vAlign w:val="center"/>
          </w:tcPr>
          <w:p w14:paraId="51AAFB24" w14:textId="77777777" w:rsidR="008120C1" w:rsidRPr="00103B00" w:rsidRDefault="008120C1" w:rsidP="005A147F">
            <w:pPr>
              <w:rPr>
                <w:rFonts w:ascii="Times New Roman" w:hAnsi="Times New Roman" w:cs="Times New Roman"/>
                <w:sz w:val="20"/>
                <w:szCs w:val="20"/>
              </w:rPr>
            </w:pPr>
          </w:p>
        </w:tc>
        <w:tc>
          <w:tcPr>
            <w:tcW w:w="566" w:type="dxa"/>
            <w:vAlign w:val="center"/>
          </w:tcPr>
          <w:p w14:paraId="2771775C" w14:textId="77777777" w:rsidR="008120C1" w:rsidRPr="00103B00" w:rsidRDefault="008120C1"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6FCD1BF" w14:textId="77777777" w:rsidR="008120C1" w:rsidRPr="00103B00" w:rsidRDefault="008120C1"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6C07779B" w14:textId="77777777" w:rsidR="008120C1" w:rsidRPr="00103B00" w:rsidRDefault="008120C1"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758472BC" w14:textId="77777777" w:rsidR="008120C1" w:rsidRPr="00103B00" w:rsidRDefault="008120C1"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75329932" w14:textId="77777777" w:rsidR="008120C1" w:rsidRPr="00103B00" w:rsidRDefault="008120C1" w:rsidP="005A147F">
            <w:pPr>
              <w:rPr>
                <w:rFonts w:ascii="Times New Roman" w:hAnsi="Times New Roman" w:cs="Times New Roman"/>
                <w:sz w:val="20"/>
                <w:szCs w:val="20"/>
              </w:rPr>
            </w:pPr>
          </w:p>
        </w:tc>
        <w:tc>
          <w:tcPr>
            <w:tcW w:w="950" w:type="dxa"/>
            <w:vAlign w:val="center"/>
          </w:tcPr>
          <w:p w14:paraId="312BF998" w14:textId="77777777" w:rsidR="008120C1" w:rsidRPr="00103B00" w:rsidRDefault="008120C1" w:rsidP="005A147F">
            <w:pPr>
              <w:rPr>
                <w:rFonts w:ascii="Times New Roman" w:hAnsi="Times New Roman" w:cs="Times New Roman"/>
                <w:sz w:val="20"/>
                <w:szCs w:val="20"/>
              </w:rPr>
            </w:pPr>
          </w:p>
        </w:tc>
        <w:tc>
          <w:tcPr>
            <w:tcW w:w="3313" w:type="dxa"/>
            <w:vAlign w:val="center"/>
          </w:tcPr>
          <w:p w14:paraId="7F12FB61" w14:textId="77777777" w:rsidR="008120C1" w:rsidRPr="00103B00" w:rsidRDefault="008120C1" w:rsidP="005A147F">
            <w:pPr>
              <w:rPr>
                <w:rFonts w:ascii="Times New Roman" w:hAnsi="Times New Roman" w:cs="Times New Roman"/>
                <w:sz w:val="20"/>
                <w:szCs w:val="20"/>
              </w:rPr>
            </w:pPr>
          </w:p>
        </w:tc>
      </w:tr>
      <w:tr w:rsidR="008120C1" w:rsidRPr="00103B00" w14:paraId="31C360FA" w14:textId="77777777" w:rsidTr="005A147F">
        <w:trPr>
          <w:cantSplit/>
        </w:trPr>
        <w:tc>
          <w:tcPr>
            <w:tcW w:w="1255" w:type="dxa"/>
            <w:vAlign w:val="center"/>
          </w:tcPr>
          <w:p w14:paraId="4028C0FE" w14:textId="1A646701" w:rsidR="008120C1" w:rsidRPr="00103B00" w:rsidRDefault="008120C1" w:rsidP="008120C1">
            <w:pPr>
              <w:jc w:val="center"/>
              <w:rPr>
                <w:rFonts w:ascii="Times New Roman" w:hAnsi="Times New Roman" w:cs="Times New Roman"/>
                <w:sz w:val="20"/>
                <w:szCs w:val="20"/>
              </w:rPr>
            </w:pPr>
            <w:r w:rsidRPr="00103B00">
              <w:rPr>
                <w:rFonts w:ascii="Times New Roman" w:hAnsi="Times New Roman" w:cs="Times New Roman"/>
                <w:sz w:val="20"/>
                <w:szCs w:val="20"/>
              </w:rPr>
              <w:t>12.2</w:t>
            </w:r>
          </w:p>
        </w:tc>
        <w:tc>
          <w:tcPr>
            <w:tcW w:w="3978" w:type="dxa"/>
            <w:vAlign w:val="center"/>
          </w:tcPr>
          <w:p w14:paraId="0330C1EA" w14:textId="77777777" w:rsidR="008120C1" w:rsidRPr="00103B00" w:rsidRDefault="008120C1" w:rsidP="008120C1">
            <w:pPr>
              <w:jc w:val="both"/>
              <w:rPr>
                <w:rFonts w:ascii="Times New Roman" w:hAnsi="Times New Roman" w:cs="Times New Roman"/>
                <w:b/>
                <w:bCs/>
                <w:sz w:val="20"/>
                <w:szCs w:val="20"/>
              </w:rPr>
            </w:pPr>
            <w:r w:rsidRPr="00103B00">
              <w:rPr>
                <w:rFonts w:ascii="Times New Roman" w:hAnsi="Times New Roman" w:cs="Times New Roman"/>
                <w:b/>
                <w:bCs/>
                <w:sz w:val="20"/>
                <w:szCs w:val="20"/>
              </w:rPr>
              <w:t>Performance Measurement</w:t>
            </w:r>
          </w:p>
          <w:p w14:paraId="31E997BB" w14:textId="65D19760"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objectives to evaluate the internal audit function’s performance. The chief audit executive must consider the input and expectations of the board and senior management when developing the performance objectives. </w:t>
            </w:r>
          </w:p>
          <w:p w14:paraId="5B777A2B" w14:textId="77777777" w:rsidR="008120C1" w:rsidRPr="00103B00" w:rsidRDefault="008120C1" w:rsidP="008120C1">
            <w:pPr>
              <w:jc w:val="both"/>
              <w:rPr>
                <w:rFonts w:ascii="Times New Roman" w:hAnsi="Times New Roman" w:cs="Times New Roman"/>
                <w:sz w:val="20"/>
                <w:szCs w:val="20"/>
              </w:rPr>
            </w:pPr>
          </w:p>
          <w:p w14:paraId="4EDA5F38" w14:textId="5E033CEC"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a performance measurement methodology to assess progress toward achieving the function’s objectives and to promote the continuous improvement of the internal audit function. </w:t>
            </w:r>
          </w:p>
          <w:p w14:paraId="1B3C94DD" w14:textId="77777777" w:rsidR="008120C1" w:rsidRPr="00103B00" w:rsidRDefault="008120C1" w:rsidP="008120C1">
            <w:pPr>
              <w:jc w:val="both"/>
              <w:rPr>
                <w:rFonts w:ascii="Times New Roman" w:hAnsi="Times New Roman" w:cs="Times New Roman"/>
                <w:sz w:val="20"/>
                <w:szCs w:val="20"/>
              </w:rPr>
            </w:pPr>
          </w:p>
          <w:p w14:paraId="1A9FC4DF" w14:textId="7E279455"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When assessing the internal audit function’s performance, the chief audit executive must solicit feedback from the board and senior management as appropriate.</w:t>
            </w:r>
          </w:p>
          <w:p w14:paraId="78BD3E21" w14:textId="77777777" w:rsidR="008120C1" w:rsidRPr="00103B00" w:rsidRDefault="008120C1" w:rsidP="008120C1">
            <w:pPr>
              <w:jc w:val="both"/>
              <w:rPr>
                <w:rFonts w:ascii="Times New Roman" w:hAnsi="Times New Roman" w:cs="Times New Roman"/>
                <w:sz w:val="20"/>
                <w:szCs w:val="20"/>
              </w:rPr>
            </w:pPr>
          </w:p>
          <w:p w14:paraId="7E505B2D" w14:textId="4F728DF8"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develop an action plan to address issues and opportunities </w:t>
            </w:r>
          </w:p>
          <w:p w14:paraId="34844EF2"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for improvement.</w:t>
            </w:r>
          </w:p>
          <w:p w14:paraId="61ACA5F3" w14:textId="77777777" w:rsidR="00FE3894" w:rsidRPr="00103B00" w:rsidRDefault="00FE3894" w:rsidP="008120C1">
            <w:pPr>
              <w:jc w:val="both"/>
              <w:rPr>
                <w:rFonts w:ascii="Times New Roman" w:hAnsi="Times New Roman" w:cs="Times New Roman"/>
                <w:b/>
                <w:bCs/>
                <w:sz w:val="20"/>
                <w:szCs w:val="20"/>
              </w:rPr>
            </w:pPr>
          </w:p>
          <w:p w14:paraId="37673365" w14:textId="77777777" w:rsidR="00FE3894" w:rsidRPr="00103B00" w:rsidRDefault="00FE3894" w:rsidP="00FE3894">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33D8281" w14:textId="77777777"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Evidence of established performance objectives (i.e. Internal Audit Charter, Internal Assessment Methodology).</w:t>
            </w:r>
          </w:p>
          <w:p w14:paraId="7680A936" w14:textId="1D4FC77B" w:rsidR="00FE3894" w:rsidRPr="00103B00" w:rsidRDefault="00FE3894" w:rsidP="00FE3894">
            <w:pPr>
              <w:pStyle w:val="ListParagraph"/>
              <w:numPr>
                <w:ilvl w:val="0"/>
                <w:numId w:val="4"/>
              </w:numPr>
              <w:ind w:left="346"/>
              <w:jc w:val="both"/>
              <w:rPr>
                <w:rFonts w:ascii="Times New Roman" w:hAnsi="Times New Roman" w:cs="Times New Roman"/>
                <w:sz w:val="20"/>
                <w:szCs w:val="20"/>
              </w:rPr>
            </w:pPr>
            <w:r w:rsidRPr="00103B00">
              <w:rPr>
                <w:rFonts w:ascii="Times New Roman" w:hAnsi="Times New Roman" w:cs="Times New Roman"/>
                <w:i/>
                <w:iCs/>
                <w:sz w:val="20"/>
                <w:szCs w:val="20"/>
              </w:rPr>
              <w:t>Corrective Action Plans for any identified issues and opportunities to achieve performance objectives.</w:t>
            </w:r>
          </w:p>
        </w:tc>
        <w:tc>
          <w:tcPr>
            <w:tcW w:w="1688" w:type="dxa"/>
            <w:vAlign w:val="center"/>
          </w:tcPr>
          <w:p w14:paraId="40E86DC2" w14:textId="77777777" w:rsidR="008120C1" w:rsidRPr="00103B00" w:rsidRDefault="008120C1" w:rsidP="008120C1">
            <w:pPr>
              <w:rPr>
                <w:rFonts w:ascii="Times New Roman" w:hAnsi="Times New Roman" w:cs="Times New Roman"/>
                <w:sz w:val="20"/>
                <w:szCs w:val="20"/>
              </w:rPr>
            </w:pPr>
          </w:p>
        </w:tc>
        <w:tc>
          <w:tcPr>
            <w:tcW w:w="566" w:type="dxa"/>
            <w:vAlign w:val="center"/>
          </w:tcPr>
          <w:p w14:paraId="2FC7901B" w14:textId="0F0922F6" w:rsidR="008120C1" w:rsidRPr="00103B00" w:rsidRDefault="008120C1" w:rsidP="008120C1">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5F0337A" w14:textId="6C8EDE41" w:rsidR="008120C1" w:rsidRPr="00103B00" w:rsidRDefault="008120C1" w:rsidP="008120C1">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3AF396BA" w14:textId="3FF147DE" w:rsidR="008120C1" w:rsidRPr="00103B00" w:rsidRDefault="008120C1" w:rsidP="008120C1">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2DEA3B62" w14:textId="265EEAFD" w:rsidR="008120C1" w:rsidRPr="00103B00" w:rsidRDefault="008120C1" w:rsidP="008120C1">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DF4E1F7" w14:textId="77777777" w:rsidR="008120C1" w:rsidRPr="00103B00" w:rsidRDefault="008120C1" w:rsidP="008120C1">
            <w:pPr>
              <w:rPr>
                <w:rFonts w:ascii="Times New Roman" w:hAnsi="Times New Roman" w:cs="Times New Roman"/>
                <w:sz w:val="20"/>
                <w:szCs w:val="20"/>
              </w:rPr>
            </w:pPr>
          </w:p>
        </w:tc>
        <w:tc>
          <w:tcPr>
            <w:tcW w:w="950" w:type="dxa"/>
            <w:vAlign w:val="center"/>
          </w:tcPr>
          <w:p w14:paraId="068D7F86" w14:textId="77777777" w:rsidR="008120C1" w:rsidRPr="00103B00" w:rsidRDefault="008120C1" w:rsidP="008120C1">
            <w:pPr>
              <w:rPr>
                <w:rFonts w:ascii="Times New Roman" w:hAnsi="Times New Roman" w:cs="Times New Roman"/>
                <w:sz w:val="20"/>
                <w:szCs w:val="20"/>
              </w:rPr>
            </w:pPr>
          </w:p>
        </w:tc>
        <w:tc>
          <w:tcPr>
            <w:tcW w:w="3313" w:type="dxa"/>
            <w:vAlign w:val="center"/>
          </w:tcPr>
          <w:p w14:paraId="7D61F365" w14:textId="77777777" w:rsidR="008120C1" w:rsidRPr="00103B00" w:rsidRDefault="008120C1" w:rsidP="008120C1">
            <w:pPr>
              <w:rPr>
                <w:rFonts w:ascii="Times New Roman" w:hAnsi="Times New Roman" w:cs="Times New Roman"/>
                <w:sz w:val="20"/>
                <w:szCs w:val="20"/>
              </w:rPr>
            </w:pPr>
          </w:p>
        </w:tc>
      </w:tr>
      <w:tr w:rsidR="008120C1" w:rsidRPr="00103B00" w14:paraId="69E72B36" w14:textId="77777777" w:rsidTr="005A147F">
        <w:trPr>
          <w:cantSplit/>
        </w:trPr>
        <w:tc>
          <w:tcPr>
            <w:tcW w:w="1255" w:type="dxa"/>
            <w:vAlign w:val="center"/>
          </w:tcPr>
          <w:p w14:paraId="499E6A84" w14:textId="5199D9B4" w:rsidR="008120C1" w:rsidRPr="00103B00" w:rsidRDefault="008120C1" w:rsidP="008120C1">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12.3</w:t>
            </w:r>
          </w:p>
        </w:tc>
        <w:tc>
          <w:tcPr>
            <w:tcW w:w="3978" w:type="dxa"/>
            <w:vAlign w:val="center"/>
          </w:tcPr>
          <w:p w14:paraId="01CA14E3" w14:textId="77777777" w:rsidR="008120C1" w:rsidRPr="00103B00" w:rsidRDefault="008120C1" w:rsidP="008120C1">
            <w:pPr>
              <w:jc w:val="both"/>
              <w:rPr>
                <w:rFonts w:ascii="Times New Roman" w:hAnsi="Times New Roman" w:cs="Times New Roman"/>
                <w:b/>
                <w:bCs/>
                <w:sz w:val="20"/>
                <w:szCs w:val="20"/>
              </w:rPr>
            </w:pPr>
            <w:r w:rsidRPr="00103B00">
              <w:rPr>
                <w:rFonts w:ascii="Times New Roman" w:hAnsi="Times New Roman" w:cs="Times New Roman"/>
                <w:b/>
                <w:bCs/>
                <w:sz w:val="20"/>
                <w:szCs w:val="20"/>
              </w:rPr>
              <w:t>Oversee and Improve Engagement Performance</w:t>
            </w:r>
          </w:p>
          <w:p w14:paraId="70DAA60A"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establish and implement methodologies for engagement </w:t>
            </w:r>
          </w:p>
          <w:p w14:paraId="0F20BAA8"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supervision, quality assurance, and the development of competencies.</w:t>
            </w:r>
          </w:p>
          <w:p w14:paraId="7088484C" w14:textId="4183FFC6" w:rsidR="00D3169C" w:rsidRPr="00103B00" w:rsidRDefault="008120C1" w:rsidP="008120C1">
            <w:pPr>
              <w:pStyle w:val="ListParagraph"/>
              <w:numPr>
                <w:ilvl w:val="0"/>
                <w:numId w:val="24"/>
              </w:numPr>
              <w:ind w:left="346"/>
              <w:jc w:val="both"/>
              <w:rPr>
                <w:rFonts w:ascii="Times New Roman" w:hAnsi="Times New Roman" w:cs="Times New Roman"/>
                <w:sz w:val="20"/>
                <w:szCs w:val="20"/>
              </w:rPr>
            </w:pPr>
            <w:r w:rsidRPr="00103B00">
              <w:rPr>
                <w:rFonts w:ascii="Times New Roman" w:hAnsi="Times New Roman" w:cs="Times New Roman"/>
                <w:sz w:val="20"/>
                <w:szCs w:val="20"/>
              </w:rPr>
              <w:t>The chief audit executive or an engagement supervisor must provide internal auditors with guidance throughout the engagement, verify work programs are complete, and confirm engagement workpapers adequately support findings, conclusions, and recommendations.</w:t>
            </w:r>
          </w:p>
          <w:p w14:paraId="4C94C028" w14:textId="714C78A7" w:rsidR="00D3169C" w:rsidRPr="00103B00" w:rsidRDefault="008120C1" w:rsidP="00882F65">
            <w:pPr>
              <w:pStyle w:val="ListParagraph"/>
              <w:numPr>
                <w:ilvl w:val="0"/>
                <w:numId w:val="24"/>
              </w:numPr>
              <w:ind w:left="346"/>
              <w:jc w:val="both"/>
              <w:rPr>
                <w:rFonts w:ascii="Times New Roman" w:hAnsi="Times New Roman" w:cs="Times New Roman"/>
                <w:sz w:val="20"/>
                <w:szCs w:val="20"/>
              </w:rPr>
            </w:pPr>
            <w:r w:rsidRPr="00103B00">
              <w:rPr>
                <w:rFonts w:ascii="Times New Roman" w:hAnsi="Times New Roman" w:cs="Times New Roman"/>
                <w:sz w:val="20"/>
                <w:szCs w:val="20"/>
              </w:rPr>
              <w:t>To assure quality, the chief audit executive must verify whether engagements are performed in conformance with the Standards and the internal audit function’s methodologies.</w:t>
            </w:r>
          </w:p>
          <w:p w14:paraId="60CF9C89" w14:textId="0DD54ABA" w:rsidR="008120C1" w:rsidRPr="00103B00" w:rsidRDefault="008120C1" w:rsidP="00882F65">
            <w:pPr>
              <w:pStyle w:val="ListParagraph"/>
              <w:numPr>
                <w:ilvl w:val="0"/>
                <w:numId w:val="24"/>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To develop competencies, the chief audit executive must provide internal auditors with feedback about their performance and opportunities for improvement. </w:t>
            </w:r>
          </w:p>
          <w:p w14:paraId="589CE425" w14:textId="77777777" w:rsidR="008120C1" w:rsidRPr="00103B00" w:rsidRDefault="008120C1" w:rsidP="008120C1">
            <w:pPr>
              <w:jc w:val="both"/>
              <w:rPr>
                <w:rFonts w:ascii="Times New Roman" w:hAnsi="Times New Roman" w:cs="Times New Roman"/>
                <w:sz w:val="20"/>
                <w:szCs w:val="20"/>
              </w:rPr>
            </w:pPr>
          </w:p>
          <w:p w14:paraId="17B52E94" w14:textId="422D22CD"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The extent of supervision required depends on the maturity of the internal audit function, the </w:t>
            </w:r>
          </w:p>
          <w:p w14:paraId="1CC8B271" w14:textId="7777777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proficiency and experience of internal auditors, and the complexity of engagements. </w:t>
            </w:r>
          </w:p>
          <w:p w14:paraId="2F36119B" w14:textId="77777777" w:rsidR="008120C1" w:rsidRPr="00103B00" w:rsidRDefault="008120C1" w:rsidP="008120C1">
            <w:pPr>
              <w:jc w:val="both"/>
              <w:rPr>
                <w:rFonts w:ascii="Times New Roman" w:hAnsi="Times New Roman" w:cs="Times New Roman"/>
                <w:sz w:val="20"/>
                <w:szCs w:val="20"/>
              </w:rPr>
            </w:pPr>
          </w:p>
          <w:p w14:paraId="11C31D57" w14:textId="3F02FE44"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is responsible for supervising engagements, whether the engagement work is performed by the internal audit staff or by other service providers. Supervisory responsibilities may be delegated to appropriate and qualified individuals, but the chief audit executive retains ultimate responsibility.</w:t>
            </w:r>
          </w:p>
          <w:p w14:paraId="76A774A9" w14:textId="77777777" w:rsidR="008120C1" w:rsidRPr="00103B00" w:rsidRDefault="008120C1" w:rsidP="008120C1">
            <w:pPr>
              <w:jc w:val="both"/>
              <w:rPr>
                <w:rFonts w:ascii="Times New Roman" w:hAnsi="Times New Roman" w:cs="Times New Roman"/>
                <w:sz w:val="20"/>
                <w:szCs w:val="20"/>
              </w:rPr>
            </w:pPr>
          </w:p>
          <w:p w14:paraId="0E5DCDC6" w14:textId="77777777" w:rsidR="002724A4"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ensure that evidence of supervision is documented and retained, according to the internal audit function’s established methodologies</w:t>
            </w:r>
            <w:r w:rsidR="007B2928" w:rsidRPr="00103B00">
              <w:rPr>
                <w:rFonts w:ascii="Times New Roman" w:hAnsi="Times New Roman" w:cs="Times New Roman"/>
                <w:sz w:val="20"/>
                <w:szCs w:val="20"/>
              </w:rPr>
              <w:t>.</w:t>
            </w:r>
          </w:p>
          <w:p w14:paraId="02DD59CC" w14:textId="3FABEECF" w:rsidR="002724A4" w:rsidRDefault="002724A4" w:rsidP="008120C1">
            <w:pPr>
              <w:jc w:val="both"/>
              <w:rPr>
                <w:rFonts w:ascii="Times New Roman" w:hAnsi="Times New Roman" w:cs="Times New Roman"/>
                <w:sz w:val="20"/>
                <w:szCs w:val="20"/>
              </w:rPr>
            </w:pPr>
          </w:p>
          <w:p w14:paraId="6E934385" w14:textId="77777777" w:rsidR="007B2928" w:rsidRPr="00103B00" w:rsidRDefault="007B2928" w:rsidP="007B2928">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lastRenderedPageBreak/>
              <w:t>Examples of Evidence of Conformance:</w:t>
            </w:r>
          </w:p>
          <w:p w14:paraId="2C9AE6D3" w14:textId="77777777" w:rsidR="007B2928" w:rsidRPr="00103B00" w:rsidRDefault="007B2928" w:rsidP="007B2928">
            <w:pPr>
              <w:pStyle w:val="ListParagraph"/>
              <w:numPr>
                <w:ilvl w:val="0"/>
                <w:numId w:val="4"/>
              </w:numPr>
              <w:ind w:left="346"/>
              <w:jc w:val="both"/>
              <w:rPr>
                <w:rFonts w:ascii="Times New Roman" w:hAnsi="Times New Roman" w:cs="Times New Roman"/>
                <w:b/>
                <w:bCs/>
                <w:i/>
                <w:iCs/>
                <w:sz w:val="20"/>
                <w:szCs w:val="20"/>
              </w:rPr>
            </w:pPr>
            <w:r w:rsidRPr="00103B00">
              <w:rPr>
                <w:rFonts w:ascii="Times New Roman" w:hAnsi="Times New Roman" w:cs="Times New Roman"/>
                <w:i/>
                <w:iCs/>
                <w:sz w:val="20"/>
                <w:szCs w:val="20"/>
              </w:rPr>
              <w:t>Engagement workpapers and evidence of supervisor review of engagement workpapers.</w:t>
            </w:r>
          </w:p>
          <w:p w14:paraId="31700D05" w14:textId="77777777" w:rsidR="007B2928" w:rsidRPr="00103B00" w:rsidRDefault="007B2928" w:rsidP="007B2928">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Checklists supporting workpaper reviews.</w:t>
            </w:r>
          </w:p>
          <w:p w14:paraId="1DD30487" w14:textId="77777777" w:rsidR="007B2928" w:rsidRPr="00103B00" w:rsidRDefault="007B2928" w:rsidP="007B2928">
            <w:pPr>
              <w:pStyle w:val="ListParagraph"/>
              <w:numPr>
                <w:ilvl w:val="0"/>
                <w:numId w:val="4"/>
              </w:numPr>
              <w:ind w:left="346"/>
              <w:jc w:val="both"/>
              <w:rPr>
                <w:rFonts w:ascii="Times New Roman" w:hAnsi="Times New Roman" w:cs="Times New Roman"/>
                <w:b/>
                <w:bCs/>
                <w:i/>
                <w:iCs/>
                <w:sz w:val="20"/>
                <w:szCs w:val="20"/>
              </w:rPr>
            </w:pPr>
            <w:r w:rsidRPr="00103B00">
              <w:rPr>
                <w:rFonts w:ascii="Times New Roman" w:hAnsi="Times New Roman" w:cs="Times New Roman"/>
                <w:i/>
                <w:iCs/>
                <w:sz w:val="20"/>
                <w:szCs w:val="20"/>
              </w:rPr>
              <w:t>Interview/survey results of engagement experience.</w:t>
            </w:r>
          </w:p>
          <w:p w14:paraId="5D6917CD" w14:textId="18876D19" w:rsidR="007B2928" w:rsidRPr="00103B00" w:rsidRDefault="007B2928" w:rsidP="007B2928">
            <w:pPr>
              <w:pStyle w:val="ListParagraph"/>
              <w:numPr>
                <w:ilvl w:val="0"/>
                <w:numId w:val="4"/>
              </w:numPr>
              <w:ind w:left="346"/>
              <w:jc w:val="both"/>
              <w:rPr>
                <w:rFonts w:ascii="Times New Roman" w:hAnsi="Times New Roman" w:cs="Times New Roman"/>
                <w:b/>
                <w:bCs/>
                <w:i/>
                <w:iCs/>
                <w:sz w:val="20"/>
                <w:szCs w:val="20"/>
              </w:rPr>
            </w:pPr>
            <w:r w:rsidRPr="00103B00">
              <w:rPr>
                <w:rFonts w:ascii="Times New Roman" w:hAnsi="Times New Roman" w:cs="Times New Roman"/>
                <w:i/>
                <w:iCs/>
                <w:sz w:val="20"/>
                <w:szCs w:val="20"/>
              </w:rPr>
              <w:t>Documentation supporting communication between supervisor and staff auditors regarding audit engagements (i.e. evidence of staff meetings with supervisor, e-mail communications, audit workpaper review notes).</w:t>
            </w:r>
          </w:p>
        </w:tc>
        <w:tc>
          <w:tcPr>
            <w:tcW w:w="1688" w:type="dxa"/>
            <w:vAlign w:val="center"/>
          </w:tcPr>
          <w:p w14:paraId="23C3091D" w14:textId="77777777" w:rsidR="008120C1" w:rsidRPr="00103B00" w:rsidRDefault="008120C1" w:rsidP="008120C1">
            <w:pPr>
              <w:rPr>
                <w:rFonts w:ascii="Times New Roman" w:hAnsi="Times New Roman" w:cs="Times New Roman"/>
                <w:sz w:val="20"/>
                <w:szCs w:val="20"/>
              </w:rPr>
            </w:pPr>
          </w:p>
        </w:tc>
        <w:tc>
          <w:tcPr>
            <w:tcW w:w="566" w:type="dxa"/>
            <w:vAlign w:val="center"/>
          </w:tcPr>
          <w:p w14:paraId="0C4157C2" w14:textId="77777777" w:rsidR="008120C1" w:rsidRPr="00103B00" w:rsidRDefault="008120C1" w:rsidP="008120C1">
            <w:pPr>
              <w:jc w:val="center"/>
              <w:rPr>
                <w:rFonts w:ascii="Times New Roman" w:hAnsi="Times New Roman" w:cs="Times New Roman"/>
                <w:sz w:val="20"/>
                <w:szCs w:val="20"/>
              </w:rPr>
            </w:pPr>
          </w:p>
        </w:tc>
        <w:tc>
          <w:tcPr>
            <w:tcW w:w="483" w:type="dxa"/>
            <w:vAlign w:val="center"/>
          </w:tcPr>
          <w:p w14:paraId="41D0661F" w14:textId="77777777" w:rsidR="008120C1" w:rsidRPr="00103B00" w:rsidRDefault="008120C1" w:rsidP="008120C1">
            <w:pPr>
              <w:jc w:val="center"/>
              <w:rPr>
                <w:rFonts w:ascii="Times New Roman" w:hAnsi="Times New Roman" w:cs="Times New Roman"/>
                <w:sz w:val="20"/>
                <w:szCs w:val="20"/>
              </w:rPr>
            </w:pPr>
          </w:p>
        </w:tc>
        <w:tc>
          <w:tcPr>
            <w:tcW w:w="650" w:type="dxa"/>
            <w:vAlign w:val="center"/>
          </w:tcPr>
          <w:p w14:paraId="72EA9963" w14:textId="77777777" w:rsidR="008120C1" w:rsidRPr="00103B00" w:rsidRDefault="008120C1" w:rsidP="008120C1">
            <w:pPr>
              <w:jc w:val="center"/>
              <w:rPr>
                <w:rFonts w:ascii="Times New Roman" w:hAnsi="Times New Roman" w:cs="Times New Roman"/>
                <w:sz w:val="20"/>
                <w:szCs w:val="20"/>
              </w:rPr>
            </w:pPr>
          </w:p>
        </w:tc>
        <w:tc>
          <w:tcPr>
            <w:tcW w:w="711" w:type="dxa"/>
            <w:vAlign w:val="center"/>
          </w:tcPr>
          <w:p w14:paraId="2D0B5AE9" w14:textId="77777777" w:rsidR="008120C1" w:rsidRPr="00103B00" w:rsidRDefault="008120C1" w:rsidP="008120C1">
            <w:pPr>
              <w:jc w:val="center"/>
              <w:rPr>
                <w:rFonts w:ascii="Times New Roman" w:hAnsi="Times New Roman" w:cs="Times New Roman"/>
                <w:sz w:val="20"/>
                <w:szCs w:val="20"/>
              </w:rPr>
            </w:pPr>
          </w:p>
        </w:tc>
        <w:tc>
          <w:tcPr>
            <w:tcW w:w="796" w:type="dxa"/>
            <w:vAlign w:val="center"/>
          </w:tcPr>
          <w:p w14:paraId="27AB5E82" w14:textId="77777777" w:rsidR="008120C1" w:rsidRPr="00103B00" w:rsidRDefault="008120C1" w:rsidP="008120C1">
            <w:pPr>
              <w:rPr>
                <w:rFonts w:ascii="Times New Roman" w:hAnsi="Times New Roman" w:cs="Times New Roman"/>
                <w:sz w:val="20"/>
                <w:szCs w:val="20"/>
              </w:rPr>
            </w:pPr>
          </w:p>
        </w:tc>
        <w:tc>
          <w:tcPr>
            <w:tcW w:w="950" w:type="dxa"/>
            <w:vAlign w:val="center"/>
          </w:tcPr>
          <w:p w14:paraId="74556E1A" w14:textId="77777777" w:rsidR="008120C1" w:rsidRPr="00103B00" w:rsidRDefault="008120C1" w:rsidP="008120C1">
            <w:pPr>
              <w:rPr>
                <w:rFonts w:ascii="Times New Roman" w:hAnsi="Times New Roman" w:cs="Times New Roman"/>
                <w:sz w:val="20"/>
                <w:szCs w:val="20"/>
              </w:rPr>
            </w:pPr>
          </w:p>
        </w:tc>
        <w:tc>
          <w:tcPr>
            <w:tcW w:w="3313" w:type="dxa"/>
            <w:vAlign w:val="center"/>
          </w:tcPr>
          <w:p w14:paraId="0C6DC339" w14:textId="77777777" w:rsidR="008120C1" w:rsidRPr="00103B00" w:rsidRDefault="008120C1" w:rsidP="008120C1">
            <w:pPr>
              <w:rPr>
                <w:rFonts w:ascii="Times New Roman" w:hAnsi="Times New Roman" w:cs="Times New Roman"/>
                <w:sz w:val="20"/>
                <w:szCs w:val="20"/>
              </w:rPr>
            </w:pPr>
          </w:p>
        </w:tc>
      </w:tr>
    </w:tbl>
    <w:p w14:paraId="153A8943" w14:textId="77777777" w:rsidR="00DC44D8" w:rsidRPr="00103B00" w:rsidRDefault="00DC44D8" w:rsidP="00DC44D8">
      <w:pPr>
        <w:spacing w:line="240" w:lineRule="auto"/>
        <w:rPr>
          <w:rFonts w:ascii="Times New Roman" w:hAnsi="Times New Roman" w:cs="Times New Roman"/>
        </w:rPr>
      </w:pPr>
    </w:p>
    <w:p w14:paraId="33045F19" w14:textId="01B0831F" w:rsidR="00DC44D8" w:rsidRPr="00103B00" w:rsidRDefault="00DC44D8">
      <w:pPr>
        <w:rPr>
          <w:rFonts w:ascii="Times New Roman" w:hAnsi="Times New Roman" w:cs="Times New Roman"/>
        </w:rPr>
      </w:pPr>
    </w:p>
    <w:p w14:paraId="6BA2DD14" w14:textId="620F9E3A" w:rsidR="00DC44D8" w:rsidRPr="00103B00" w:rsidRDefault="00DC44D8" w:rsidP="00DC44D8">
      <w:pPr>
        <w:spacing w:line="240" w:lineRule="auto"/>
        <w:rPr>
          <w:rFonts w:ascii="Times New Roman" w:hAnsi="Times New Roman" w:cs="Times New Roman"/>
          <w:b/>
          <w:bCs/>
        </w:rPr>
      </w:pPr>
      <w:r w:rsidRPr="00103B00">
        <w:rPr>
          <w:rFonts w:ascii="Times New Roman" w:hAnsi="Times New Roman" w:cs="Times New Roman"/>
        </w:rPr>
        <w:br w:type="page"/>
      </w:r>
      <w:r w:rsidRPr="00103B00">
        <w:rPr>
          <w:rFonts w:ascii="Times New Roman" w:hAnsi="Times New Roman" w:cs="Times New Roman"/>
          <w:b/>
          <w:bCs/>
        </w:rPr>
        <w:lastRenderedPageBreak/>
        <w:t xml:space="preserve">DOMAIN </w:t>
      </w:r>
      <w:r w:rsidR="008120C1" w:rsidRPr="00103B00">
        <w:rPr>
          <w:rFonts w:ascii="Times New Roman" w:hAnsi="Times New Roman" w:cs="Times New Roman"/>
          <w:b/>
          <w:bCs/>
        </w:rPr>
        <w:t>V</w:t>
      </w:r>
      <w:r w:rsidRPr="00103B00">
        <w:rPr>
          <w:rFonts w:ascii="Times New Roman" w:hAnsi="Times New Roman" w:cs="Times New Roman"/>
          <w:b/>
          <w:bCs/>
        </w:rPr>
        <w:t xml:space="preserve">. </w:t>
      </w:r>
      <w:r w:rsidR="008120C1" w:rsidRPr="00103B00">
        <w:rPr>
          <w:rFonts w:ascii="Times New Roman" w:hAnsi="Times New Roman" w:cs="Times New Roman"/>
          <w:b/>
          <w:bCs/>
        </w:rPr>
        <w:t xml:space="preserve">PERFORMING </w:t>
      </w:r>
      <w:r w:rsidRPr="00103B00">
        <w:rPr>
          <w:rFonts w:ascii="Times New Roman" w:hAnsi="Times New Roman" w:cs="Times New Roman"/>
          <w:b/>
          <w:bCs/>
        </w:rPr>
        <w:t xml:space="preserve">INTERNAL AUDIT </w:t>
      </w:r>
      <w:r w:rsidR="008120C1" w:rsidRPr="00103B00">
        <w:rPr>
          <w:rFonts w:ascii="Times New Roman" w:hAnsi="Times New Roman" w:cs="Times New Roman"/>
          <w:b/>
          <w:bCs/>
        </w:rPr>
        <w:t>SERVICES</w:t>
      </w:r>
    </w:p>
    <w:tbl>
      <w:tblPr>
        <w:tblStyle w:val="TableGrid"/>
        <w:tblW w:w="0" w:type="auto"/>
        <w:tblLook w:val="04A0" w:firstRow="1" w:lastRow="0" w:firstColumn="1" w:lastColumn="0" w:noHBand="0" w:noVBand="1"/>
      </w:tblPr>
      <w:tblGrid>
        <w:gridCol w:w="1255"/>
        <w:gridCol w:w="3978"/>
        <w:gridCol w:w="1688"/>
        <w:gridCol w:w="566"/>
        <w:gridCol w:w="483"/>
        <w:gridCol w:w="650"/>
        <w:gridCol w:w="711"/>
        <w:gridCol w:w="796"/>
        <w:gridCol w:w="950"/>
        <w:gridCol w:w="3313"/>
      </w:tblGrid>
      <w:tr w:rsidR="00DC44D8" w:rsidRPr="00103B00" w14:paraId="65547628" w14:textId="77777777" w:rsidTr="005A147F">
        <w:trPr>
          <w:cantSplit/>
          <w:tblHeader/>
        </w:trPr>
        <w:tc>
          <w:tcPr>
            <w:tcW w:w="1255" w:type="dxa"/>
            <w:vMerge w:val="restart"/>
            <w:shd w:val="clear" w:color="auto" w:fill="808080" w:themeFill="background1" w:themeFillShade="80"/>
            <w:vAlign w:val="center"/>
          </w:tcPr>
          <w:p w14:paraId="62083789"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Standard</w:t>
            </w:r>
          </w:p>
        </w:tc>
        <w:tc>
          <w:tcPr>
            <w:tcW w:w="3978" w:type="dxa"/>
            <w:vMerge w:val="restart"/>
            <w:shd w:val="clear" w:color="auto" w:fill="808080" w:themeFill="background1" w:themeFillShade="80"/>
            <w:vAlign w:val="center"/>
          </w:tcPr>
          <w:p w14:paraId="7047697E"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Test Procedure</w:t>
            </w:r>
          </w:p>
        </w:tc>
        <w:tc>
          <w:tcPr>
            <w:tcW w:w="1688" w:type="dxa"/>
            <w:vMerge w:val="restart"/>
            <w:shd w:val="clear" w:color="auto" w:fill="808080" w:themeFill="background1" w:themeFillShade="80"/>
            <w:vAlign w:val="center"/>
          </w:tcPr>
          <w:p w14:paraId="7EA70819"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Workpaper Reference</w:t>
            </w:r>
          </w:p>
        </w:tc>
        <w:tc>
          <w:tcPr>
            <w:tcW w:w="2410" w:type="dxa"/>
            <w:gridSpan w:val="4"/>
            <w:vMerge w:val="restart"/>
            <w:shd w:val="clear" w:color="auto" w:fill="808080" w:themeFill="background1" w:themeFillShade="80"/>
            <w:vAlign w:val="center"/>
          </w:tcPr>
          <w:p w14:paraId="68EE94B3"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Conclusion</w:t>
            </w:r>
          </w:p>
          <w:p w14:paraId="23CB8D57"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i/>
                <w:iCs/>
                <w:color w:val="FFFFFF" w:themeColor="background1"/>
                <w:sz w:val="20"/>
                <w:szCs w:val="20"/>
              </w:rPr>
              <w:t>(Conform or Explain)</w:t>
            </w:r>
          </w:p>
        </w:tc>
        <w:tc>
          <w:tcPr>
            <w:tcW w:w="1746" w:type="dxa"/>
            <w:gridSpan w:val="2"/>
            <w:shd w:val="clear" w:color="auto" w:fill="808080" w:themeFill="background1" w:themeFillShade="80"/>
            <w:vAlign w:val="center"/>
          </w:tcPr>
          <w:p w14:paraId="52FA152D"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Date and Initials</w:t>
            </w:r>
          </w:p>
        </w:tc>
        <w:tc>
          <w:tcPr>
            <w:tcW w:w="3313" w:type="dxa"/>
            <w:vMerge w:val="restart"/>
            <w:shd w:val="clear" w:color="auto" w:fill="808080" w:themeFill="background1" w:themeFillShade="80"/>
            <w:vAlign w:val="center"/>
          </w:tcPr>
          <w:p w14:paraId="5F0B3FA1"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Explanation / Disposition</w:t>
            </w:r>
          </w:p>
          <w:p w14:paraId="4D94ECFD"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color w:val="FFFFFF" w:themeColor="background1"/>
                <w:sz w:val="20"/>
                <w:szCs w:val="20"/>
              </w:rPr>
              <w:t>(required if PC, DNC, or N/A)</w:t>
            </w:r>
          </w:p>
        </w:tc>
      </w:tr>
      <w:tr w:rsidR="00DC44D8" w:rsidRPr="00103B00" w14:paraId="37AC78F6" w14:textId="77777777" w:rsidTr="005A147F">
        <w:trPr>
          <w:cantSplit/>
        </w:trPr>
        <w:tc>
          <w:tcPr>
            <w:tcW w:w="1255" w:type="dxa"/>
            <w:vMerge/>
            <w:vAlign w:val="center"/>
          </w:tcPr>
          <w:p w14:paraId="7445CAF9" w14:textId="77777777" w:rsidR="00DC44D8" w:rsidRPr="00103B00" w:rsidRDefault="00DC44D8" w:rsidP="005A147F">
            <w:pPr>
              <w:jc w:val="center"/>
              <w:rPr>
                <w:rFonts w:ascii="Times New Roman" w:hAnsi="Times New Roman" w:cs="Times New Roman"/>
                <w:b/>
                <w:bCs/>
                <w:sz w:val="20"/>
                <w:szCs w:val="20"/>
              </w:rPr>
            </w:pPr>
          </w:p>
        </w:tc>
        <w:tc>
          <w:tcPr>
            <w:tcW w:w="3978" w:type="dxa"/>
            <w:vMerge/>
            <w:vAlign w:val="center"/>
          </w:tcPr>
          <w:p w14:paraId="3488A89F" w14:textId="77777777" w:rsidR="00DC44D8" w:rsidRPr="00103B00" w:rsidRDefault="00DC44D8" w:rsidP="005A147F">
            <w:pPr>
              <w:jc w:val="both"/>
              <w:rPr>
                <w:rFonts w:ascii="Times New Roman" w:hAnsi="Times New Roman" w:cs="Times New Roman"/>
                <w:b/>
                <w:bCs/>
                <w:sz w:val="20"/>
                <w:szCs w:val="20"/>
              </w:rPr>
            </w:pPr>
          </w:p>
        </w:tc>
        <w:tc>
          <w:tcPr>
            <w:tcW w:w="1688" w:type="dxa"/>
            <w:vMerge/>
            <w:vAlign w:val="center"/>
          </w:tcPr>
          <w:p w14:paraId="79B9A078" w14:textId="77777777" w:rsidR="00DC44D8" w:rsidRPr="00103B00" w:rsidRDefault="00DC44D8" w:rsidP="005A147F">
            <w:pPr>
              <w:jc w:val="center"/>
              <w:rPr>
                <w:rFonts w:ascii="Times New Roman" w:hAnsi="Times New Roman" w:cs="Times New Roman"/>
                <w:b/>
                <w:bCs/>
                <w:sz w:val="20"/>
                <w:szCs w:val="20"/>
              </w:rPr>
            </w:pPr>
          </w:p>
        </w:tc>
        <w:tc>
          <w:tcPr>
            <w:tcW w:w="2410" w:type="dxa"/>
            <w:gridSpan w:val="4"/>
            <w:vMerge/>
            <w:shd w:val="clear" w:color="auto" w:fill="C6D9F1" w:themeFill="text2" w:themeFillTint="33"/>
            <w:vAlign w:val="center"/>
          </w:tcPr>
          <w:p w14:paraId="614E0B16" w14:textId="77777777" w:rsidR="00DC44D8" w:rsidRPr="00103B00" w:rsidRDefault="00DC44D8" w:rsidP="005A147F">
            <w:pPr>
              <w:jc w:val="center"/>
              <w:rPr>
                <w:rFonts w:ascii="Times New Roman" w:hAnsi="Times New Roman" w:cs="Times New Roman"/>
                <w:b/>
                <w:bCs/>
                <w:sz w:val="20"/>
                <w:szCs w:val="20"/>
              </w:rPr>
            </w:pPr>
          </w:p>
        </w:tc>
        <w:tc>
          <w:tcPr>
            <w:tcW w:w="796" w:type="dxa"/>
            <w:shd w:val="clear" w:color="auto" w:fill="808080" w:themeFill="background1" w:themeFillShade="80"/>
            <w:vAlign w:val="center"/>
          </w:tcPr>
          <w:p w14:paraId="0A0C2FA0"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CIA</w:t>
            </w:r>
          </w:p>
        </w:tc>
        <w:tc>
          <w:tcPr>
            <w:tcW w:w="950" w:type="dxa"/>
            <w:shd w:val="clear" w:color="auto" w:fill="808080" w:themeFill="background1" w:themeFillShade="80"/>
            <w:vAlign w:val="center"/>
          </w:tcPr>
          <w:p w14:paraId="108BBE6E" w14:textId="77777777" w:rsidR="00DC44D8" w:rsidRPr="00103B00" w:rsidRDefault="00DC44D8" w:rsidP="005A147F">
            <w:pPr>
              <w:jc w:val="center"/>
              <w:rPr>
                <w:rFonts w:ascii="Times New Roman" w:hAnsi="Times New Roman" w:cs="Times New Roman"/>
                <w:b/>
                <w:bCs/>
                <w:color w:val="FFFFFF" w:themeColor="background1"/>
                <w:sz w:val="20"/>
                <w:szCs w:val="20"/>
              </w:rPr>
            </w:pPr>
            <w:r w:rsidRPr="00103B00">
              <w:rPr>
                <w:rFonts w:ascii="Times New Roman" w:hAnsi="Times New Roman" w:cs="Times New Roman"/>
                <w:b/>
                <w:bCs/>
                <w:color w:val="FFFFFF" w:themeColor="background1"/>
                <w:sz w:val="20"/>
                <w:szCs w:val="20"/>
              </w:rPr>
              <w:t>IV/ER</w:t>
            </w:r>
          </w:p>
        </w:tc>
        <w:tc>
          <w:tcPr>
            <w:tcW w:w="3313" w:type="dxa"/>
            <w:vMerge/>
            <w:vAlign w:val="center"/>
          </w:tcPr>
          <w:p w14:paraId="5C15495E" w14:textId="77777777" w:rsidR="00DC44D8" w:rsidRPr="00103B00" w:rsidRDefault="00DC44D8" w:rsidP="005A147F">
            <w:pPr>
              <w:jc w:val="center"/>
              <w:rPr>
                <w:rFonts w:ascii="Times New Roman" w:hAnsi="Times New Roman" w:cs="Times New Roman"/>
                <w:b/>
                <w:bCs/>
                <w:sz w:val="20"/>
                <w:szCs w:val="20"/>
              </w:rPr>
            </w:pPr>
          </w:p>
        </w:tc>
      </w:tr>
      <w:tr w:rsidR="00DC44D8" w:rsidRPr="00103B00" w14:paraId="3925607F" w14:textId="77777777" w:rsidTr="005A147F">
        <w:trPr>
          <w:cantSplit/>
        </w:trPr>
        <w:tc>
          <w:tcPr>
            <w:tcW w:w="1255" w:type="dxa"/>
            <w:shd w:val="clear" w:color="auto" w:fill="C6D9F1" w:themeFill="text2" w:themeFillTint="33"/>
            <w:vAlign w:val="center"/>
          </w:tcPr>
          <w:p w14:paraId="6EA938BA" w14:textId="77777777" w:rsidR="00DC44D8" w:rsidRPr="00103B00" w:rsidRDefault="00DC44D8" w:rsidP="005A147F">
            <w:pPr>
              <w:jc w:val="center"/>
              <w:rPr>
                <w:rFonts w:ascii="Times New Roman" w:hAnsi="Times New Roman" w:cs="Times New Roman"/>
                <w:b/>
                <w:bCs/>
                <w:sz w:val="20"/>
                <w:szCs w:val="20"/>
              </w:rPr>
            </w:pPr>
          </w:p>
          <w:p w14:paraId="6CF21CB9" w14:textId="726FB295"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 xml:space="preserve">Domain </w:t>
            </w:r>
            <w:r w:rsidR="008120C1" w:rsidRPr="00103B00">
              <w:rPr>
                <w:rFonts w:ascii="Times New Roman" w:hAnsi="Times New Roman" w:cs="Times New Roman"/>
                <w:b/>
                <w:bCs/>
                <w:sz w:val="20"/>
                <w:szCs w:val="20"/>
              </w:rPr>
              <w:t>V</w:t>
            </w:r>
          </w:p>
          <w:p w14:paraId="1F44C771" w14:textId="77777777" w:rsidR="00DC44D8" w:rsidRPr="00103B00" w:rsidRDefault="00DC44D8" w:rsidP="005A147F">
            <w:pPr>
              <w:jc w:val="center"/>
              <w:rPr>
                <w:rFonts w:ascii="Times New Roman" w:hAnsi="Times New Roman" w:cs="Times New Roman"/>
                <w:b/>
                <w:bCs/>
                <w:sz w:val="20"/>
                <w:szCs w:val="20"/>
              </w:rPr>
            </w:pPr>
          </w:p>
        </w:tc>
        <w:tc>
          <w:tcPr>
            <w:tcW w:w="3978" w:type="dxa"/>
            <w:shd w:val="clear" w:color="auto" w:fill="C6D9F1" w:themeFill="text2" w:themeFillTint="33"/>
            <w:vAlign w:val="center"/>
          </w:tcPr>
          <w:p w14:paraId="086E11A0" w14:textId="10CC183E" w:rsidR="008120C1" w:rsidRPr="00103B00" w:rsidRDefault="008120C1" w:rsidP="008120C1">
            <w:pPr>
              <w:jc w:val="both"/>
              <w:rPr>
                <w:rFonts w:ascii="Times New Roman" w:hAnsi="Times New Roman" w:cs="Times New Roman"/>
                <w:b/>
                <w:bCs/>
                <w:sz w:val="20"/>
                <w:szCs w:val="20"/>
              </w:rPr>
            </w:pPr>
            <w:r w:rsidRPr="00103B00">
              <w:rPr>
                <w:rFonts w:ascii="Times New Roman" w:hAnsi="Times New Roman" w:cs="Times New Roman"/>
                <w:b/>
                <w:bCs/>
                <w:sz w:val="20"/>
                <w:szCs w:val="20"/>
              </w:rPr>
              <w:t>Performing Internal Audit Services</w:t>
            </w:r>
          </w:p>
          <w:p w14:paraId="21E72BAC" w14:textId="762DAE97" w:rsidR="008120C1" w:rsidRPr="00103B00" w:rsidRDefault="008120C1" w:rsidP="008120C1">
            <w:pPr>
              <w:jc w:val="both"/>
              <w:rPr>
                <w:rFonts w:ascii="Times New Roman" w:hAnsi="Times New Roman" w:cs="Times New Roman"/>
                <w:sz w:val="20"/>
                <w:szCs w:val="20"/>
              </w:rPr>
            </w:pPr>
            <w:r w:rsidRPr="00103B00">
              <w:rPr>
                <w:rFonts w:ascii="Times New Roman" w:hAnsi="Times New Roman" w:cs="Times New Roman"/>
                <w:sz w:val="20"/>
                <w:szCs w:val="20"/>
              </w:rPr>
              <w:t xml:space="preserve">Performing internal audit services requires internal auditors to effectively plan engagements, conduct the engagement work to develop findings and conclusions, collaborate with management to identify recommendations and/or action plans that address the findings, and communicate with management and </w:t>
            </w:r>
          </w:p>
          <w:p w14:paraId="289F9CEC" w14:textId="00CABE78" w:rsidR="00DC44D8" w:rsidRPr="00103B00" w:rsidRDefault="008120C1" w:rsidP="008120C1">
            <w:pPr>
              <w:jc w:val="both"/>
              <w:rPr>
                <w:rFonts w:ascii="Times New Roman" w:hAnsi="Times New Roman" w:cs="Times New Roman"/>
                <w:b/>
                <w:bCs/>
                <w:sz w:val="20"/>
                <w:szCs w:val="20"/>
              </w:rPr>
            </w:pPr>
            <w:r w:rsidRPr="00103B00">
              <w:rPr>
                <w:rFonts w:ascii="Times New Roman" w:hAnsi="Times New Roman" w:cs="Times New Roman"/>
                <w:sz w:val="20"/>
                <w:szCs w:val="20"/>
              </w:rPr>
              <w:t>the employees responsible for the activity under review throughout the engagement and after it closes.</w:t>
            </w:r>
          </w:p>
        </w:tc>
        <w:tc>
          <w:tcPr>
            <w:tcW w:w="1688" w:type="dxa"/>
            <w:shd w:val="clear" w:color="auto" w:fill="C6D9F1" w:themeFill="text2" w:themeFillTint="33"/>
            <w:vAlign w:val="center"/>
          </w:tcPr>
          <w:p w14:paraId="0E53D770" w14:textId="77777777" w:rsidR="00DC44D8" w:rsidRPr="00103B00" w:rsidRDefault="00DC44D8" w:rsidP="005A147F">
            <w:pPr>
              <w:rPr>
                <w:rFonts w:ascii="Times New Roman" w:hAnsi="Times New Roman" w:cs="Times New Roman"/>
                <w:b/>
                <w:bCs/>
                <w:sz w:val="20"/>
                <w:szCs w:val="20"/>
              </w:rPr>
            </w:pPr>
          </w:p>
        </w:tc>
        <w:tc>
          <w:tcPr>
            <w:tcW w:w="566" w:type="dxa"/>
            <w:shd w:val="clear" w:color="auto" w:fill="C6D9F1" w:themeFill="text2" w:themeFillTint="33"/>
            <w:vAlign w:val="center"/>
          </w:tcPr>
          <w:p w14:paraId="417CA506"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C6D9F1" w:themeFill="text2" w:themeFillTint="33"/>
            <w:vAlign w:val="center"/>
          </w:tcPr>
          <w:p w14:paraId="65D3C001"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C6D9F1" w:themeFill="text2" w:themeFillTint="33"/>
            <w:vAlign w:val="center"/>
          </w:tcPr>
          <w:p w14:paraId="0779C4A0"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C6D9F1" w:themeFill="text2" w:themeFillTint="33"/>
            <w:vAlign w:val="center"/>
          </w:tcPr>
          <w:p w14:paraId="6578F4EE"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C6D9F1" w:themeFill="text2" w:themeFillTint="33"/>
            <w:vAlign w:val="center"/>
          </w:tcPr>
          <w:p w14:paraId="6C594140" w14:textId="77777777" w:rsidR="00DC44D8" w:rsidRPr="00103B00" w:rsidRDefault="00DC44D8" w:rsidP="005A147F">
            <w:pPr>
              <w:rPr>
                <w:rFonts w:ascii="Times New Roman" w:hAnsi="Times New Roman" w:cs="Times New Roman"/>
                <w:b/>
                <w:bCs/>
                <w:sz w:val="20"/>
                <w:szCs w:val="20"/>
              </w:rPr>
            </w:pPr>
          </w:p>
        </w:tc>
        <w:tc>
          <w:tcPr>
            <w:tcW w:w="950" w:type="dxa"/>
            <w:shd w:val="clear" w:color="auto" w:fill="C6D9F1" w:themeFill="text2" w:themeFillTint="33"/>
            <w:vAlign w:val="center"/>
          </w:tcPr>
          <w:p w14:paraId="37291894" w14:textId="77777777" w:rsidR="00DC44D8" w:rsidRPr="00103B00" w:rsidRDefault="00DC44D8" w:rsidP="005A147F">
            <w:pPr>
              <w:rPr>
                <w:rFonts w:ascii="Times New Roman" w:hAnsi="Times New Roman" w:cs="Times New Roman"/>
                <w:b/>
                <w:bCs/>
                <w:sz w:val="20"/>
                <w:szCs w:val="20"/>
              </w:rPr>
            </w:pPr>
          </w:p>
        </w:tc>
        <w:tc>
          <w:tcPr>
            <w:tcW w:w="3313" w:type="dxa"/>
            <w:shd w:val="clear" w:color="auto" w:fill="C6D9F1" w:themeFill="text2" w:themeFillTint="33"/>
            <w:vAlign w:val="center"/>
          </w:tcPr>
          <w:p w14:paraId="3EA0C7FF" w14:textId="77777777" w:rsidR="00DC44D8" w:rsidRPr="00103B00" w:rsidRDefault="00DC44D8" w:rsidP="005A147F">
            <w:pPr>
              <w:rPr>
                <w:rFonts w:ascii="Times New Roman" w:hAnsi="Times New Roman" w:cs="Times New Roman"/>
                <w:b/>
                <w:bCs/>
                <w:sz w:val="20"/>
                <w:szCs w:val="20"/>
              </w:rPr>
            </w:pPr>
          </w:p>
        </w:tc>
      </w:tr>
      <w:tr w:rsidR="00DC44D8" w:rsidRPr="00103B00" w14:paraId="325DEDE9" w14:textId="77777777" w:rsidTr="005A147F">
        <w:trPr>
          <w:cantSplit/>
        </w:trPr>
        <w:tc>
          <w:tcPr>
            <w:tcW w:w="1255" w:type="dxa"/>
            <w:shd w:val="clear" w:color="auto" w:fill="FFFF99"/>
            <w:vAlign w:val="center"/>
          </w:tcPr>
          <w:p w14:paraId="69F3C053" w14:textId="7E171CEA"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 xml:space="preserve">Principle </w:t>
            </w:r>
            <w:r w:rsidR="00982BE8" w:rsidRPr="00103B00">
              <w:rPr>
                <w:rFonts w:ascii="Times New Roman" w:hAnsi="Times New Roman" w:cs="Times New Roman"/>
                <w:b/>
                <w:bCs/>
                <w:sz w:val="20"/>
                <w:szCs w:val="20"/>
              </w:rPr>
              <w:t>13</w:t>
            </w:r>
          </w:p>
        </w:tc>
        <w:tc>
          <w:tcPr>
            <w:tcW w:w="3978" w:type="dxa"/>
            <w:shd w:val="clear" w:color="auto" w:fill="FFFF99"/>
            <w:vAlign w:val="center"/>
          </w:tcPr>
          <w:p w14:paraId="681E9C0C"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b/>
                <w:bCs/>
                <w:sz w:val="20"/>
                <w:szCs w:val="20"/>
              </w:rPr>
              <w:t>Plan Engagements Effectively</w:t>
            </w:r>
          </w:p>
          <w:p w14:paraId="1DE65292" w14:textId="795574BD" w:rsidR="00DC44D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Internal auditors plan each engagement using a systematic, disciplined approach.</w:t>
            </w:r>
          </w:p>
        </w:tc>
        <w:tc>
          <w:tcPr>
            <w:tcW w:w="1688" w:type="dxa"/>
            <w:shd w:val="clear" w:color="auto" w:fill="FFFF99"/>
            <w:vAlign w:val="center"/>
          </w:tcPr>
          <w:p w14:paraId="27FA7106" w14:textId="77777777" w:rsidR="00DC44D8" w:rsidRPr="00103B00" w:rsidRDefault="00DC44D8" w:rsidP="005A147F">
            <w:pPr>
              <w:rPr>
                <w:rFonts w:ascii="Times New Roman" w:hAnsi="Times New Roman" w:cs="Times New Roman"/>
                <w:sz w:val="20"/>
                <w:szCs w:val="20"/>
              </w:rPr>
            </w:pPr>
          </w:p>
        </w:tc>
        <w:tc>
          <w:tcPr>
            <w:tcW w:w="566" w:type="dxa"/>
            <w:shd w:val="clear" w:color="auto" w:fill="FFFF99"/>
            <w:vAlign w:val="center"/>
          </w:tcPr>
          <w:p w14:paraId="4DCEBFAE"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0F9C6183"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7D559642"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5772609B" w14:textId="77777777" w:rsidR="00DC44D8" w:rsidRPr="00103B00" w:rsidRDefault="00DC44D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59F0F33F" w14:textId="77777777" w:rsidR="00DC44D8" w:rsidRPr="00103B00" w:rsidRDefault="00DC44D8" w:rsidP="005A147F">
            <w:pPr>
              <w:rPr>
                <w:rFonts w:ascii="Times New Roman" w:hAnsi="Times New Roman" w:cs="Times New Roman"/>
                <w:sz w:val="20"/>
                <w:szCs w:val="20"/>
              </w:rPr>
            </w:pPr>
          </w:p>
        </w:tc>
        <w:tc>
          <w:tcPr>
            <w:tcW w:w="950" w:type="dxa"/>
            <w:shd w:val="clear" w:color="auto" w:fill="FFFF99"/>
            <w:vAlign w:val="center"/>
          </w:tcPr>
          <w:p w14:paraId="0BB0A908" w14:textId="77777777" w:rsidR="00DC44D8" w:rsidRPr="00103B00" w:rsidRDefault="00DC44D8" w:rsidP="005A147F">
            <w:pPr>
              <w:rPr>
                <w:rFonts w:ascii="Times New Roman" w:hAnsi="Times New Roman" w:cs="Times New Roman"/>
                <w:sz w:val="20"/>
                <w:szCs w:val="20"/>
              </w:rPr>
            </w:pPr>
          </w:p>
        </w:tc>
        <w:tc>
          <w:tcPr>
            <w:tcW w:w="3313" w:type="dxa"/>
            <w:shd w:val="clear" w:color="auto" w:fill="FFFF99"/>
            <w:vAlign w:val="center"/>
          </w:tcPr>
          <w:p w14:paraId="13515606" w14:textId="77777777" w:rsidR="00DC44D8" w:rsidRPr="00103B00" w:rsidRDefault="00DC44D8" w:rsidP="005A147F">
            <w:pPr>
              <w:rPr>
                <w:rFonts w:ascii="Times New Roman" w:hAnsi="Times New Roman" w:cs="Times New Roman"/>
                <w:sz w:val="20"/>
                <w:szCs w:val="20"/>
              </w:rPr>
            </w:pPr>
          </w:p>
        </w:tc>
      </w:tr>
      <w:tr w:rsidR="00DC44D8" w:rsidRPr="00103B00" w14:paraId="52A22E20" w14:textId="77777777" w:rsidTr="005A147F">
        <w:trPr>
          <w:cantSplit/>
        </w:trPr>
        <w:tc>
          <w:tcPr>
            <w:tcW w:w="1255" w:type="dxa"/>
            <w:vAlign w:val="center"/>
          </w:tcPr>
          <w:p w14:paraId="587CD34B" w14:textId="145300DA" w:rsidR="00DC44D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13.1</w:t>
            </w:r>
          </w:p>
        </w:tc>
        <w:tc>
          <w:tcPr>
            <w:tcW w:w="3978" w:type="dxa"/>
            <w:vAlign w:val="center"/>
          </w:tcPr>
          <w:p w14:paraId="709F5414" w14:textId="77777777" w:rsidR="00982BE8" w:rsidRPr="00103B00" w:rsidRDefault="00982BE8" w:rsidP="00982BE8">
            <w:pPr>
              <w:jc w:val="both"/>
              <w:rPr>
                <w:rFonts w:ascii="Times New Roman" w:hAnsi="Times New Roman" w:cs="Times New Roman"/>
                <w:b/>
                <w:bCs/>
                <w:sz w:val="20"/>
                <w:szCs w:val="20"/>
              </w:rPr>
            </w:pPr>
            <w:r w:rsidRPr="00103B00">
              <w:rPr>
                <w:rFonts w:ascii="Times New Roman" w:hAnsi="Times New Roman" w:cs="Times New Roman"/>
                <w:b/>
                <w:bCs/>
                <w:sz w:val="20"/>
                <w:szCs w:val="20"/>
              </w:rPr>
              <w:t>Engagement Communication</w:t>
            </w:r>
          </w:p>
          <w:p w14:paraId="08DFD00A"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communicate effectively throughout the engagement. (See also </w:t>
            </w:r>
          </w:p>
          <w:p w14:paraId="0D3CBA0C"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Principle 11 Communicate Effectively and its related standards and Standard 15.1 Final </w:t>
            </w:r>
          </w:p>
          <w:p w14:paraId="6DBA0A7D"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Engagement Communication.)</w:t>
            </w:r>
          </w:p>
          <w:p w14:paraId="7B7DB2E4" w14:textId="77777777" w:rsidR="00982BE8" w:rsidRPr="00103B00" w:rsidRDefault="00982BE8" w:rsidP="00982BE8">
            <w:pPr>
              <w:jc w:val="both"/>
              <w:rPr>
                <w:rFonts w:ascii="Times New Roman" w:hAnsi="Times New Roman" w:cs="Times New Roman"/>
                <w:sz w:val="20"/>
                <w:szCs w:val="20"/>
              </w:rPr>
            </w:pPr>
          </w:p>
          <w:p w14:paraId="50EA10E8" w14:textId="0BE6E312"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Internal auditors must communicate the objectives, scope, and timing of the engagement with management. Subsequent changes must be communicated with management timely. (See also Standard 13.3 Engagement Objectives and Scope.)</w:t>
            </w:r>
          </w:p>
          <w:p w14:paraId="63C852B3" w14:textId="77777777" w:rsidR="00982BE8" w:rsidRPr="00103B00" w:rsidRDefault="00982BE8" w:rsidP="00982BE8">
            <w:pPr>
              <w:jc w:val="both"/>
              <w:rPr>
                <w:rFonts w:ascii="Times New Roman" w:hAnsi="Times New Roman" w:cs="Times New Roman"/>
                <w:sz w:val="20"/>
                <w:szCs w:val="20"/>
              </w:rPr>
            </w:pPr>
          </w:p>
          <w:p w14:paraId="3E97863F"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At the end of an engagement, if internal auditors and management do not agree on the </w:t>
            </w:r>
          </w:p>
          <w:p w14:paraId="0AAEA0BD" w14:textId="77777777" w:rsidR="00DC44D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engagement results, internal auditors must discuss and try to reach a mutual understanding of the issue with the management of the activity under review. If a mutual understanding cannot be reached, internal auditors must not be obligated to change any portion of the engagement results unless there is a valid reason to do so. Internal auditors must follow an established methodology to allow both parties to express their positions regarding the content of the final engagement communication and the reasons for any differences of opinion regarding the engagement results. (See also Standards 9.3 Methodologies and 14.4 Recommendations and Action Plans.)</w:t>
            </w:r>
          </w:p>
          <w:p w14:paraId="3F3E3CB5" w14:textId="77777777" w:rsidR="00E35C6D" w:rsidRPr="00103B00" w:rsidRDefault="00E35C6D" w:rsidP="00982BE8">
            <w:pPr>
              <w:jc w:val="both"/>
              <w:rPr>
                <w:rFonts w:ascii="Times New Roman" w:hAnsi="Times New Roman" w:cs="Times New Roman"/>
                <w:sz w:val="20"/>
                <w:szCs w:val="20"/>
              </w:rPr>
            </w:pPr>
          </w:p>
          <w:p w14:paraId="6D46996F" w14:textId="77777777" w:rsidR="00E35C6D" w:rsidRPr="00103B00" w:rsidRDefault="00E35C6D" w:rsidP="00982BE8">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2BBF919B" w14:textId="4AA07160" w:rsidR="00E35C6D" w:rsidRPr="00103B00" w:rsidRDefault="00E35C6D" w:rsidP="00E35C6D">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Review a sample of final reports to ensure they contain the </w:t>
            </w:r>
            <w:r w:rsidR="00843A08" w:rsidRPr="00103B00">
              <w:rPr>
                <w:rFonts w:ascii="Times New Roman" w:hAnsi="Times New Roman" w:cs="Times New Roman"/>
                <w:i/>
                <w:iCs/>
                <w:sz w:val="20"/>
                <w:szCs w:val="20"/>
              </w:rPr>
              <w:t xml:space="preserve">scope </w:t>
            </w:r>
            <w:r w:rsidRPr="00103B00">
              <w:rPr>
                <w:rFonts w:ascii="Times New Roman" w:hAnsi="Times New Roman" w:cs="Times New Roman"/>
                <w:i/>
                <w:iCs/>
                <w:sz w:val="20"/>
                <w:szCs w:val="20"/>
              </w:rPr>
              <w:t>and timing of the audit.</w:t>
            </w:r>
          </w:p>
          <w:p w14:paraId="412B9183" w14:textId="77777777" w:rsidR="00E35C6D" w:rsidRPr="00103B00" w:rsidRDefault="00E35C6D" w:rsidP="00E35C6D">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Review a sample of final reports to verify management had the opportunity to provide feedback and a response to any findings.</w:t>
            </w:r>
          </w:p>
          <w:p w14:paraId="157EBE1B" w14:textId="7ECB841B" w:rsidR="00E35C6D" w:rsidRPr="00103B00" w:rsidRDefault="00E35C6D" w:rsidP="002724A4">
            <w:pPr>
              <w:jc w:val="both"/>
              <w:rPr>
                <w:rFonts w:ascii="Times New Roman" w:hAnsi="Times New Roman" w:cs="Times New Roman"/>
                <w:i/>
                <w:iCs/>
                <w:sz w:val="20"/>
                <w:szCs w:val="20"/>
              </w:rPr>
            </w:pPr>
          </w:p>
        </w:tc>
        <w:tc>
          <w:tcPr>
            <w:tcW w:w="1688" w:type="dxa"/>
            <w:vAlign w:val="center"/>
          </w:tcPr>
          <w:p w14:paraId="3A4FD372" w14:textId="77777777" w:rsidR="00DC44D8" w:rsidRPr="00103B00" w:rsidRDefault="00DC44D8" w:rsidP="005A147F">
            <w:pPr>
              <w:rPr>
                <w:rFonts w:ascii="Times New Roman" w:hAnsi="Times New Roman" w:cs="Times New Roman"/>
                <w:sz w:val="20"/>
                <w:szCs w:val="20"/>
              </w:rPr>
            </w:pPr>
          </w:p>
        </w:tc>
        <w:tc>
          <w:tcPr>
            <w:tcW w:w="566" w:type="dxa"/>
            <w:vAlign w:val="center"/>
          </w:tcPr>
          <w:p w14:paraId="236F9AC0"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B908587"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425F5459"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E33BF09"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2349AE8" w14:textId="77777777" w:rsidR="00DC44D8" w:rsidRPr="00103B00" w:rsidRDefault="00DC44D8" w:rsidP="005A147F">
            <w:pPr>
              <w:rPr>
                <w:rFonts w:ascii="Times New Roman" w:hAnsi="Times New Roman" w:cs="Times New Roman"/>
                <w:sz w:val="20"/>
                <w:szCs w:val="20"/>
              </w:rPr>
            </w:pPr>
          </w:p>
        </w:tc>
        <w:tc>
          <w:tcPr>
            <w:tcW w:w="950" w:type="dxa"/>
            <w:vAlign w:val="center"/>
          </w:tcPr>
          <w:p w14:paraId="37277991" w14:textId="77777777" w:rsidR="00DC44D8" w:rsidRPr="00103B00" w:rsidRDefault="00DC44D8" w:rsidP="005A147F">
            <w:pPr>
              <w:rPr>
                <w:rFonts w:ascii="Times New Roman" w:hAnsi="Times New Roman" w:cs="Times New Roman"/>
                <w:sz w:val="20"/>
                <w:szCs w:val="20"/>
              </w:rPr>
            </w:pPr>
          </w:p>
        </w:tc>
        <w:tc>
          <w:tcPr>
            <w:tcW w:w="3313" w:type="dxa"/>
            <w:vAlign w:val="center"/>
          </w:tcPr>
          <w:p w14:paraId="006F8DDE" w14:textId="77777777" w:rsidR="00DC44D8" w:rsidRPr="00103B00" w:rsidRDefault="00DC44D8" w:rsidP="005A147F">
            <w:pPr>
              <w:rPr>
                <w:rFonts w:ascii="Times New Roman" w:hAnsi="Times New Roman" w:cs="Times New Roman"/>
                <w:sz w:val="20"/>
                <w:szCs w:val="20"/>
              </w:rPr>
            </w:pPr>
          </w:p>
        </w:tc>
      </w:tr>
      <w:tr w:rsidR="00DC44D8" w:rsidRPr="00103B00" w14:paraId="0EB48222" w14:textId="77777777" w:rsidTr="005A147F">
        <w:trPr>
          <w:cantSplit/>
        </w:trPr>
        <w:tc>
          <w:tcPr>
            <w:tcW w:w="1255" w:type="dxa"/>
            <w:vAlign w:val="center"/>
          </w:tcPr>
          <w:p w14:paraId="32D06F79" w14:textId="722596DB" w:rsidR="00DC44D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13.2</w:t>
            </w:r>
          </w:p>
        </w:tc>
        <w:tc>
          <w:tcPr>
            <w:tcW w:w="3978" w:type="dxa"/>
            <w:vAlign w:val="center"/>
          </w:tcPr>
          <w:p w14:paraId="0512853D" w14:textId="77777777" w:rsidR="00982BE8" w:rsidRPr="00103B00" w:rsidRDefault="00982BE8" w:rsidP="00982BE8">
            <w:pPr>
              <w:jc w:val="both"/>
              <w:rPr>
                <w:rFonts w:ascii="Times New Roman" w:hAnsi="Times New Roman" w:cs="Times New Roman"/>
                <w:b/>
                <w:bCs/>
                <w:sz w:val="20"/>
                <w:szCs w:val="20"/>
              </w:rPr>
            </w:pPr>
            <w:r w:rsidRPr="00103B00">
              <w:rPr>
                <w:rFonts w:ascii="Times New Roman" w:hAnsi="Times New Roman" w:cs="Times New Roman"/>
                <w:b/>
                <w:bCs/>
                <w:sz w:val="20"/>
                <w:szCs w:val="20"/>
              </w:rPr>
              <w:t>Engagement Risk Assessment</w:t>
            </w:r>
          </w:p>
          <w:p w14:paraId="0E51177D" w14:textId="49E00389"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Internal auditors must develop an understanding of the activity under review to assess the relevant risks. For advisory services, a formal, documented risk assessment may not be necessary, depending on the agreement with relevant stakeholders.</w:t>
            </w:r>
          </w:p>
          <w:p w14:paraId="0D89CA67" w14:textId="77777777" w:rsidR="00982BE8" w:rsidRPr="00103B00" w:rsidRDefault="00982BE8" w:rsidP="00982BE8">
            <w:pPr>
              <w:jc w:val="both"/>
              <w:rPr>
                <w:rFonts w:ascii="Times New Roman" w:hAnsi="Times New Roman" w:cs="Times New Roman"/>
                <w:sz w:val="20"/>
                <w:szCs w:val="20"/>
              </w:rPr>
            </w:pPr>
          </w:p>
          <w:p w14:paraId="57FEC77D" w14:textId="31F48B1E"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To develop an adequate understanding, internal auditors must identify and gather reliable, </w:t>
            </w:r>
          </w:p>
          <w:p w14:paraId="6437DF46"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relevant, and sufficient information regarding: </w:t>
            </w:r>
          </w:p>
          <w:p w14:paraId="3B5F5046" w14:textId="779F9588" w:rsidR="00843A08" w:rsidRPr="00103B00" w:rsidRDefault="00982BE8" w:rsidP="00882F65">
            <w:pPr>
              <w:pStyle w:val="ListParagraph"/>
              <w:numPr>
                <w:ilvl w:val="0"/>
                <w:numId w:val="25"/>
              </w:numPr>
              <w:ind w:left="346"/>
              <w:jc w:val="both"/>
              <w:rPr>
                <w:rFonts w:ascii="Times New Roman" w:hAnsi="Times New Roman" w:cs="Times New Roman"/>
                <w:sz w:val="20"/>
                <w:szCs w:val="20"/>
              </w:rPr>
            </w:pPr>
            <w:r w:rsidRPr="00103B00">
              <w:rPr>
                <w:rFonts w:ascii="Times New Roman" w:hAnsi="Times New Roman" w:cs="Times New Roman"/>
                <w:sz w:val="20"/>
                <w:szCs w:val="20"/>
              </w:rPr>
              <w:t>The organization’s strategies, objectives, and risks relevant to the activity under review.</w:t>
            </w:r>
          </w:p>
          <w:p w14:paraId="2960742F" w14:textId="228535C6" w:rsidR="00843A08" w:rsidRPr="00103B00" w:rsidRDefault="00982BE8" w:rsidP="00882F65">
            <w:pPr>
              <w:pStyle w:val="ListParagraph"/>
              <w:numPr>
                <w:ilvl w:val="0"/>
                <w:numId w:val="25"/>
              </w:numPr>
              <w:ind w:left="346"/>
              <w:jc w:val="both"/>
              <w:rPr>
                <w:rFonts w:ascii="Times New Roman" w:hAnsi="Times New Roman" w:cs="Times New Roman"/>
                <w:sz w:val="20"/>
                <w:szCs w:val="20"/>
              </w:rPr>
            </w:pPr>
            <w:r w:rsidRPr="00103B00">
              <w:rPr>
                <w:rFonts w:ascii="Times New Roman" w:hAnsi="Times New Roman" w:cs="Times New Roman"/>
                <w:sz w:val="20"/>
                <w:szCs w:val="20"/>
              </w:rPr>
              <w:t>The organization’s risk tolerance, if established.</w:t>
            </w:r>
          </w:p>
          <w:p w14:paraId="5C988495" w14:textId="19DCC387" w:rsidR="00843A08" w:rsidRPr="00103B00" w:rsidRDefault="00982BE8" w:rsidP="00882F65">
            <w:pPr>
              <w:pStyle w:val="ListParagraph"/>
              <w:numPr>
                <w:ilvl w:val="0"/>
                <w:numId w:val="25"/>
              </w:numPr>
              <w:ind w:left="346"/>
              <w:jc w:val="both"/>
              <w:rPr>
                <w:rFonts w:ascii="Times New Roman" w:hAnsi="Times New Roman" w:cs="Times New Roman"/>
                <w:sz w:val="20"/>
                <w:szCs w:val="20"/>
              </w:rPr>
            </w:pPr>
            <w:r w:rsidRPr="00103B00">
              <w:rPr>
                <w:rFonts w:ascii="Times New Roman" w:hAnsi="Times New Roman" w:cs="Times New Roman"/>
                <w:sz w:val="20"/>
                <w:szCs w:val="20"/>
              </w:rPr>
              <w:t>The risk assessment supporting the internal audit plan.</w:t>
            </w:r>
          </w:p>
          <w:p w14:paraId="05EB2266" w14:textId="4A502249" w:rsidR="00843A08" w:rsidRPr="00103B00" w:rsidRDefault="00982BE8" w:rsidP="00882F65">
            <w:pPr>
              <w:pStyle w:val="ListParagraph"/>
              <w:numPr>
                <w:ilvl w:val="0"/>
                <w:numId w:val="25"/>
              </w:numPr>
              <w:ind w:left="346"/>
              <w:jc w:val="both"/>
              <w:rPr>
                <w:rFonts w:ascii="Times New Roman" w:hAnsi="Times New Roman" w:cs="Times New Roman"/>
                <w:sz w:val="20"/>
                <w:szCs w:val="20"/>
              </w:rPr>
            </w:pPr>
            <w:r w:rsidRPr="00103B00">
              <w:rPr>
                <w:rFonts w:ascii="Times New Roman" w:hAnsi="Times New Roman" w:cs="Times New Roman"/>
                <w:sz w:val="20"/>
                <w:szCs w:val="20"/>
              </w:rPr>
              <w:t>The governance, risk management, and control processes of the activity under review.</w:t>
            </w:r>
          </w:p>
          <w:p w14:paraId="1CAE2C7D" w14:textId="25561A2B" w:rsidR="00982BE8" w:rsidRPr="00103B00" w:rsidRDefault="00982BE8" w:rsidP="00882F65">
            <w:pPr>
              <w:pStyle w:val="ListParagraph"/>
              <w:numPr>
                <w:ilvl w:val="0"/>
                <w:numId w:val="25"/>
              </w:numPr>
              <w:ind w:left="346"/>
              <w:jc w:val="both"/>
              <w:rPr>
                <w:rFonts w:ascii="Times New Roman" w:hAnsi="Times New Roman" w:cs="Times New Roman"/>
                <w:sz w:val="20"/>
                <w:szCs w:val="20"/>
              </w:rPr>
            </w:pPr>
            <w:r w:rsidRPr="00103B00">
              <w:rPr>
                <w:rFonts w:ascii="Times New Roman" w:hAnsi="Times New Roman" w:cs="Times New Roman"/>
                <w:sz w:val="20"/>
                <w:szCs w:val="20"/>
              </w:rPr>
              <w:t>Applicable frameworks, guidance, and other criteria that can be used to evaluate the effectiveness of those processes.</w:t>
            </w:r>
          </w:p>
          <w:p w14:paraId="3562D8BB" w14:textId="77777777" w:rsidR="00982BE8" w:rsidRPr="00103B00" w:rsidRDefault="00982BE8" w:rsidP="00982BE8">
            <w:pPr>
              <w:jc w:val="both"/>
              <w:rPr>
                <w:rFonts w:ascii="Times New Roman" w:hAnsi="Times New Roman" w:cs="Times New Roman"/>
                <w:sz w:val="20"/>
                <w:szCs w:val="20"/>
              </w:rPr>
            </w:pPr>
          </w:p>
          <w:p w14:paraId="60ED8AA7" w14:textId="7A269659"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review the gathered information to understand how processes are </w:t>
            </w:r>
          </w:p>
          <w:p w14:paraId="0B2371C0" w14:textId="15F79B31"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intended to operate. Internal auditors must identify the risks to review by:</w:t>
            </w:r>
          </w:p>
          <w:p w14:paraId="6538BD91" w14:textId="02EA9021" w:rsidR="00843A08" w:rsidRPr="00103B00" w:rsidRDefault="00982BE8" w:rsidP="00882F65">
            <w:pPr>
              <w:pStyle w:val="ListParagraph"/>
              <w:numPr>
                <w:ilvl w:val="0"/>
                <w:numId w:val="26"/>
              </w:numPr>
              <w:ind w:left="346"/>
              <w:jc w:val="both"/>
              <w:rPr>
                <w:rFonts w:ascii="Times New Roman" w:hAnsi="Times New Roman" w:cs="Times New Roman"/>
                <w:sz w:val="20"/>
                <w:szCs w:val="20"/>
              </w:rPr>
            </w:pPr>
            <w:r w:rsidRPr="00103B00">
              <w:rPr>
                <w:rFonts w:ascii="Times New Roman" w:hAnsi="Times New Roman" w:cs="Times New Roman"/>
                <w:sz w:val="20"/>
                <w:szCs w:val="20"/>
              </w:rPr>
              <w:t>Identifying the potentially significant risks to the objectives of the activity under review.</w:t>
            </w:r>
          </w:p>
          <w:p w14:paraId="2A3D82A5" w14:textId="0C3861B9" w:rsidR="00843A08" w:rsidRPr="00103B00" w:rsidRDefault="00982BE8" w:rsidP="00882F65">
            <w:pPr>
              <w:pStyle w:val="ListParagraph"/>
              <w:numPr>
                <w:ilvl w:val="0"/>
                <w:numId w:val="26"/>
              </w:numPr>
              <w:ind w:left="346"/>
              <w:jc w:val="both"/>
              <w:rPr>
                <w:rFonts w:ascii="Times New Roman" w:hAnsi="Times New Roman" w:cs="Times New Roman"/>
                <w:sz w:val="20"/>
                <w:szCs w:val="20"/>
              </w:rPr>
            </w:pPr>
            <w:r w:rsidRPr="00103B00">
              <w:rPr>
                <w:rFonts w:ascii="Times New Roman" w:hAnsi="Times New Roman" w:cs="Times New Roman"/>
                <w:sz w:val="20"/>
                <w:szCs w:val="20"/>
              </w:rPr>
              <w:t>Considering specific risks related to fraud.</w:t>
            </w:r>
          </w:p>
          <w:p w14:paraId="264F6D7D" w14:textId="392377FF" w:rsidR="00982BE8" w:rsidRPr="00103B00" w:rsidRDefault="00982BE8" w:rsidP="00882F65">
            <w:pPr>
              <w:pStyle w:val="ListParagraph"/>
              <w:numPr>
                <w:ilvl w:val="0"/>
                <w:numId w:val="26"/>
              </w:numPr>
              <w:ind w:left="346"/>
              <w:jc w:val="both"/>
              <w:rPr>
                <w:rFonts w:ascii="Times New Roman" w:hAnsi="Times New Roman" w:cs="Times New Roman"/>
                <w:sz w:val="20"/>
                <w:szCs w:val="20"/>
              </w:rPr>
            </w:pPr>
            <w:r w:rsidRPr="00103B00">
              <w:rPr>
                <w:rFonts w:ascii="Times New Roman" w:hAnsi="Times New Roman" w:cs="Times New Roman"/>
                <w:sz w:val="20"/>
                <w:szCs w:val="20"/>
              </w:rPr>
              <w:t>Evaluating the significance of the risks and prioritizing them for review.</w:t>
            </w:r>
          </w:p>
          <w:p w14:paraId="1DA25E6A" w14:textId="77777777" w:rsidR="00982BE8" w:rsidRPr="00103B00" w:rsidRDefault="00982BE8" w:rsidP="00982BE8">
            <w:pPr>
              <w:jc w:val="both"/>
              <w:rPr>
                <w:rFonts w:ascii="Times New Roman" w:hAnsi="Times New Roman" w:cs="Times New Roman"/>
                <w:sz w:val="20"/>
                <w:szCs w:val="20"/>
              </w:rPr>
            </w:pPr>
          </w:p>
          <w:p w14:paraId="502829E7" w14:textId="57095F85"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identify the criteria that management uses to measure whether the </w:t>
            </w:r>
          </w:p>
          <w:p w14:paraId="2FDC666D"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activity is achieving its objectives.</w:t>
            </w:r>
          </w:p>
          <w:p w14:paraId="7B46652D" w14:textId="77777777" w:rsidR="00982BE8" w:rsidRPr="00103B00" w:rsidRDefault="00982BE8" w:rsidP="00982BE8">
            <w:pPr>
              <w:jc w:val="both"/>
              <w:rPr>
                <w:rFonts w:ascii="Times New Roman" w:hAnsi="Times New Roman" w:cs="Times New Roman"/>
                <w:sz w:val="20"/>
                <w:szCs w:val="20"/>
              </w:rPr>
            </w:pPr>
          </w:p>
          <w:p w14:paraId="393B97B8" w14:textId="77777777" w:rsidR="00DC44D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When internal auditors have identified the relevant risks for an activity under review in </w:t>
            </w:r>
            <w:r w:rsidRPr="00103B00">
              <w:rPr>
                <w:rFonts w:ascii="Times New Roman" w:hAnsi="Times New Roman" w:cs="Times New Roman"/>
                <w:sz w:val="20"/>
                <w:szCs w:val="20"/>
              </w:rPr>
              <w:lastRenderedPageBreak/>
              <w:t>past engagements, only a review and update of the previous engagement risk assessment is required.</w:t>
            </w:r>
          </w:p>
          <w:p w14:paraId="4983B69C" w14:textId="77777777" w:rsidR="00843A08" w:rsidRPr="00103B00" w:rsidRDefault="00843A08" w:rsidP="00982BE8">
            <w:pPr>
              <w:jc w:val="both"/>
              <w:rPr>
                <w:rFonts w:ascii="Times New Roman" w:hAnsi="Times New Roman" w:cs="Times New Roman"/>
                <w:sz w:val="20"/>
                <w:szCs w:val="20"/>
              </w:rPr>
            </w:pPr>
          </w:p>
          <w:p w14:paraId="6BEC7EDE" w14:textId="77777777" w:rsidR="003C5EF7" w:rsidRPr="00103B00" w:rsidRDefault="003C5EF7" w:rsidP="003C5EF7">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67B2486" w14:textId="77777777" w:rsidR="003C5EF7" w:rsidRPr="00103B00" w:rsidRDefault="003C5EF7" w:rsidP="003C5EF7">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Verify a Two-Year Audit Plan was based on a risk assessment of the Agency.</w:t>
            </w:r>
          </w:p>
          <w:p w14:paraId="24E47554" w14:textId="4F5880B4" w:rsidR="003C5EF7" w:rsidRPr="00103B00" w:rsidRDefault="003C5EF7" w:rsidP="003C5EF7">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Review a sample of audits to ensure a preliminary assessment was completed to identify key criteria and risks.</w:t>
            </w:r>
          </w:p>
        </w:tc>
        <w:tc>
          <w:tcPr>
            <w:tcW w:w="1688" w:type="dxa"/>
            <w:vAlign w:val="center"/>
          </w:tcPr>
          <w:p w14:paraId="6B75EC55" w14:textId="77777777" w:rsidR="00DC44D8" w:rsidRPr="00103B00" w:rsidRDefault="00DC44D8" w:rsidP="005A147F">
            <w:pPr>
              <w:rPr>
                <w:rFonts w:ascii="Times New Roman" w:hAnsi="Times New Roman" w:cs="Times New Roman"/>
                <w:sz w:val="20"/>
                <w:szCs w:val="20"/>
              </w:rPr>
            </w:pPr>
          </w:p>
        </w:tc>
        <w:tc>
          <w:tcPr>
            <w:tcW w:w="566" w:type="dxa"/>
            <w:vAlign w:val="center"/>
          </w:tcPr>
          <w:p w14:paraId="25F875E6"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7CFC1E9"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84EDAD2"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42D4F3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94552F6" w14:textId="77777777" w:rsidR="00DC44D8" w:rsidRPr="00103B00" w:rsidRDefault="00DC44D8" w:rsidP="005A147F">
            <w:pPr>
              <w:rPr>
                <w:rFonts w:ascii="Times New Roman" w:hAnsi="Times New Roman" w:cs="Times New Roman"/>
                <w:sz w:val="20"/>
                <w:szCs w:val="20"/>
              </w:rPr>
            </w:pPr>
          </w:p>
        </w:tc>
        <w:tc>
          <w:tcPr>
            <w:tcW w:w="950" w:type="dxa"/>
            <w:vAlign w:val="center"/>
          </w:tcPr>
          <w:p w14:paraId="238CA0FA" w14:textId="77777777" w:rsidR="00DC44D8" w:rsidRPr="00103B00" w:rsidRDefault="00DC44D8" w:rsidP="005A147F">
            <w:pPr>
              <w:rPr>
                <w:rFonts w:ascii="Times New Roman" w:hAnsi="Times New Roman" w:cs="Times New Roman"/>
                <w:sz w:val="20"/>
                <w:szCs w:val="20"/>
              </w:rPr>
            </w:pPr>
          </w:p>
        </w:tc>
        <w:tc>
          <w:tcPr>
            <w:tcW w:w="3313" w:type="dxa"/>
            <w:vAlign w:val="center"/>
          </w:tcPr>
          <w:p w14:paraId="65086917" w14:textId="77777777" w:rsidR="00DC44D8" w:rsidRPr="00103B00" w:rsidRDefault="00DC44D8" w:rsidP="005A147F">
            <w:pPr>
              <w:rPr>
                <w:rFonts w:ascii="Times New Roman" w:hAnsi="Times New Roman" w:cs="Times New Roman"/>
                <w:sz w:val="20"/>
                <w:szCs w:val="20"/>
              </w:rPr>
            </w:pPr>
          </w:p>
        </w:tc>
      </w:tr>
      <w:tr w:rsidR="00DC44D8" w:rsidRPr="00103B00" w14:paraId="59410F47" w14:textId="77777777" w:rsidTr="003C5EF7">
        <w:tc>
          <w:tcPr>
            <w:tcW w:w="1255" w:type="dxa"/>
            <w:vAlign w:val="center"/>
          </w:tcPr>
          <w:p w14:paraId="3DF0FF9C" w14:textId="44C2079B" w:rsidR="00DC44D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t>13.3</w:t>
            </w:r>
          </w:p>
        </w:tc>
        <w:tc>
          <w:tcPr>
            <w:tcW w:w="3978" w:type="dxa"/>
            <w:vAlign w:val="center"/>
          </w:tcPr>
          <w:p w14:paraId="5E5EF532" w14:textId="77777777" w:rsidR="00982BE8" w:rsidRPr="00103B00" w:rsidRDefault="00982BE8" w:rsidP="00982BE8">
            <w:pPr>
              <w:jc w:val="both"/>
              <w:rPr>
                <w:rFonts w:ascii="Times New Roman" w:hAnsi="Times New Roman" w:cs="Times New Roman"/>
                <w:b/>
                <w:bCs/>
                <w:sz w:val="20"/>
                <w:szCs w:val="20"/>
              </w:rPr>
            </w:pPr>
            <w:r w:rsidRPr="00103B00">
              <w:rPr>
                <w:rFonts w:ascii="Times New Roman" w:hAnsi="Times New Roman" w:cs="Times New Roman"/>
                <w:b/>
                <w:bCs/>
                <w:sz w:val="20"/>
                <w:szCs w:val="20"/>
              </w:rPr>
              <w:t>Engagement Objectives and Scope</w:t>
            </w:r>
          </w:p>
          <w:p w14:paraId="7FE6E700" w14:textId="77777777"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Internal auditors must establish and document the objectives and scope for each engagement.</w:t>
            </w:r>
          </w:p>
          <w:p w14:paraId="5838D7CB" w14:textId="77777777"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 xml:space="preserve">The engagement objectives must articulate the purpose of the engagement and describe the </w:t>
            </w:r>
          </w:p>
          <w:p w14:paraId="17BB7D10" w14:textId="77777777"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specific goals to be achieved, including those mandated by laws and/or regulations.</w:t>
            </w:r>
          </w:p>
          <w:p w14:paraId="08796677" w14:textId="77777777" w:rsidR="003C5EF7" w:rsidRPr="00103B00" w:rsidRDefault="003C5EF7" w:rsidP="00982BE8">
            <w:pPr>
              <w:spacing w:after="40"/>
              <w:jc w:val="both"/>
              <w:rPr>
                <w:rFonts w:ascii="Times New Roman" w:hAnsi="Times New Roman" w:cs="Times New Roman"/>
                <w:sz w:val="20"/>
                <w:szCs w:val="20"/>
              </w:rPr>
            </w:pPr>
          </w:p>
          <w:p w14:paraId="39345B95" w14:textId="66C28B4B"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The scope must establish the engagement’s focus and boundaries by specifying the activities, locations, processes, systems, components, time period to be covered in the engagement, and other elements to be reviewed, and be sufficient to achieve the engagement objectives.</w:t>
            </w:r>
          </w:p>
          <w:p w14:paraId="6158D50B" w14:textId="77777777" w:rsidR="003C5EF7" w:rsidRPr="00103B00" w:rsidRDefault="003C5EF7" w:rsidP="00982BE8">
            <w:pPr>
              <w:spacing w:after="40"/>
              <w:jc w:val="both"/>
              <w:rPr>
                <w:rFonts w:ascii="Times New Roman" w:hAnsi="Times New Roman" w:cs="Times New Roman"/>
                <w:sz w:val="20"/>
                <w:szCs w:val="20"/>
              </w:rPr>
            </w:pPr>
          </w:p>
          <w:p w14:paraId="24549197" w14:textId="6C6D23C7"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consider whether the engagement is intended to provide assurance or advisory services because stakeholder expectations and the requirements of the Standards differ depending on the type of engagement. </w:t>
            </w:r>
          </w:p>
          <w:p w14:paraId="05B87E81" w14:textId="77777777" w:rsidR="003C5EF7" w:rsidRPr="00103B00" w:rsidRDefault="003C5EF7" w:rsidP="00982BE8">
            <w:pPr>
              <w:spacing w:after="40"/>
              <w:jc w:val="both"/>
              <w:rPr>
                <w:rFonts w:ascii="Times New Roman" w:hAnsi="Times New Roman" w:cs="Times New Roman"/>
                <w:sz w:val="20"/>
                <w:szCs w:val="20"/>
              </w:rPr>
            </w:pPr>
          </w:p>
          <w:p w14:paraId="64E13F97" w14:textId="2FE47A3D"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 xml:space="preserve">Scope limitations must be discussed with management when identified, with a goal of achieving resolution. Scope limitations are assurance engagement conditions, such as resource constraints or restrictions on access to </w:t>
            </w:r>
            <w:r w:rsidRPr="00103B00">
              <w:rPr>
                <w:rFonts w:ascii="Times New Roman" w:hAnsi="Times New Roman" w:cs="Times New Roman"/>
                <w:sz w:val="20"/>
                <w:szCs w:val="20"/>
              </w:rPr>
              <w:lastRenderedPageBreak/>
              <w:t>personnel, facilities, data, and information, that prevent internal auditors from performing the work as expected in the audit work program. (See also Standard 13.5 Engagement Resources.)</w:t>
            </w:r>
          </w:p>
          <w:p w14:paraId="2C512131" w14:textId="77777777" w:rsidR="00C35859" w:rsidRPr="00103B00" w:rsidRDefault="00C35859" w:rsidP="00982BE8">
            <w:pPr>
              <w:spacing w:after="40"/>
              <w:jc w:val="both"/>
              <w:rPr>
                <w:rFonts w:ascii="Times New Roman" w:hAnsi="Times New Roman" w:cs="Times New Roman"/>
                <w:sz w:val="20"/>
                <w:szCs w:val="20"/>
              </w:rPr>
            </w:pPr>
          </w:p>
          <w:p w14:paraId="40331CEB" w14:textId="6B323CE4"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If a resolution cannot be achieved with management, the chief audit executive must elevate the scope limitation issue to the board according to an established methodology.</w:t>
            </w:r>
          </w:p>
          <w:p w14:paraId="3FBA5ECC" w14:textId="77777777" w:rsidR="00C35859" w:rsidRPr="00103B00" w:rsidRDefault="00C35859" w:rsidP="00982BE8">
            <w:pPr>
              <w:spacing w:after="40"/>
              <w:jc w:val="both"/>
              <w:rPr>
                <w:rFonts w:ascii="Times New Roman" w:hAnsi="Times New Roman" w:cs="Times New Roman"/>
                <w:sz w:val="20"/>
                <w:szCs w:val="20"/>
              </w:rPr>
            </w:pPr>
          </w:p>
          <w:p w14:paraId="2473E296" w14:textId="0156E2A7" w:rsidR="00982BE8" w:rsidRPr="00103B00" w:rsidRDefault="00982BE8" w:rsidP="00982BE8">
            <w:pPr>
              <w:spacing w:after="40"/>
              <w:jc w:val="both"/>
              <w:rPr>
                <w:rFonts w:ascii="Times New Roman" w:hAnsi="Times New Roman" w:cs="Times New Roman"/>
                <w:sz w:val="20"/>
                <w:szCs w:val="20"/>
              </w:rPr>
            </w:pPr>
            <w:r w:rsidRPr="00103B00">
              <w:rPr>
                <w:rFonts w:ascii="Times New Roman" w:hAnsi="Times New Roman" w:cs="Times New Roman"/>
                <w:sz w:val="20"/>
                <w:szCs w:val="20"/>
              </w:rPr>
              <w:t>Internal auditors must have the flexibility to make changes to the engagement objectives and scope when audit work identifies the need to do so as the engagement progresses.</w:t>
            </w:r>
          </w:p>
          <w:p w14:paraId="2F8FDD92" w14:textId="77777777" w:rsidR="00C35859" w:rsidRPr="00103B00" w:rsidRDefault="00C35859" w:rsidP="00982BE8">
            <w:pPr>
              <w:spacing w:after="40"/>
              <w:jc w:val="both"/>
              <w:rPr>
                <w:rFonts w:ascii="Times New Roman" w:hAnsi="Times New Roman" w:cs="Times New Roman"/>
                <w:sz w:val="20"/>
                <w:szCs w:val="20"/>
              </w:rPr>
            </w:pPr>
          </w:p>
          <w:p w14:paraId="0CDF3EEF" w14:textId="77777777" w:rsidR="00DC44D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approve the engagement objectives and scope and any changes that occur during the engagement.</w:t>
            </w:r>
          </w:p>
          <w:p w14:paraId="5F522724" w14:textId="77777777" w:rsidR="00C35859" w:rsidRPr="00103B00" w:rsidRDefault="00C35859" w:rsidP="00982BE8">
            <w:pPr>
              <w:jc w:val="both"/>
              <w:rPr>
                <w:rFonts w:ascii="Times New Roman" w:hAnsi="Times New Roman" w:cs="Times New Roman"/>
                <w:sz w:val="20"/>
                <w:szCs w:val="20"/>
              </w:rPr>
            </w:pPr>
          </w:p>
          <w:p w14:paraId="3F051A63" w14:textId="77777777" w:rsidR="00C35859" w:rsidRPr="00103B00" w:rsidRDefault="00C35859" w:rsidP="00C3585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7CFC40D2" w14:textId="77777777" w:rsidR="00C35859" w:rsidRPr="00103B00" w:rsidRDefault="00C35859" w:rsidP="00C3585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Review a sample of audits to verify engagement objectives were documented.</w:t>
            </w:r>
          </w:p>
          <w:p w14:paraId="618AD26B" w14:textId="0637EE4E" w:rsidR="00C35859" w:rsidRPr="00103B00" w:rsidRDefault="00C35859" w:rsidP="00C3585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Review a sample of audits to verify the preliminary assessment was performed to identify significant risks, applicable laws and regulations, and any other specific criteria was documented.</w:t>
            </w:r>
          </w:p>
        </w:tc>
        <w:tc>
          <w:tcPr>
            <w:tcW w:w="1688" w:type="dxa"/>
            <w:vAlign w:val="center"/>
          </w:tcPr>
          <w:p w14:paraId="25B74F67" w14:textId="77777777" w:rsidR="00DC44D8" w:rsidRPr="00103B00" w:rsidRDefault="00DC44D8" w:rsidP="005A147F">
            <w:pPr>
              <w:rPr>
                <w:rFonts w:ascii="Times New Roman" w:hAnsi="Times New Roman" w:cs="Times New Roman"/>
                <w:sz w:val="20"/>
                <w:szCs w:val="20"/>
              </w:rPr>
            </w:pPr>
          </w:p>
        </w:tc>
        <w:tc>
          <w:tcPr>
            <w:tcW w:w="566" w:type="dxa"/>
            <w:vAlign w:val="center"/>
          </w:tcPr>
          <w:p w14:paraId="046DF7E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9CC8927"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6B6590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C828D22"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76D032E" w14:textId="77777777" w:rsidR="00DC44D8" w:rsidRPr="00103B00" w:rsidRDefault="00DC44D8" w:rsidP="005A147F">
            <w:pPr>
              <w:rPr>
                <w:rFonts w:ascii="Times New Roman" w:hAnsi="Times New Roman" w:cs="Times New Roman"/>
                <w:sz w:val="20"/>
                <w:szCs w:val="20"/>
              </w:rPr>
            </w:pPr>
          </w:p>
        </w:tc>
        <w:tc>
          <w:tcPr>
            <w:tcW w:w="950" w:type="dxa"/>
            <w:vAlign w:val="center"/>
          </w:tcPr>
          <w:p w14:paraId="0C1FCD89" w14:textId="77777777" w:rsidR="00DC44D8" w:rsidRPr="00103B00" w:rsidRDefault="00DC44D8" w:rsidP="005A147F">
            <w:pPr>
              <w:rPr>
                <w:rFonts w:ascii="Times New Roman" w:hAnsi="Times New Roman" w:cs="Times New Roman"/>
                <w:sz w:val="20"/>
                <w:szCs w:val="20"/>
              </w:rPr>
            </w:pPr>
          </w:p>
        </w:tc>
        <w:tc>
          <w:tcPr>
            <w:tcW w:w="3313" w:type="dxa"/>
            <w:vAlign w:val="center"/>
          </w:tcPr>
          <w:p w14:paraId="3B1CC1BC" w14:textId="77777777" w:rsidR="00DC44D8" w:rsidRPr="00103B00" w:rsidRDefault="00DC44D8" w:rsidP="005A147F">
            <w:pPr>
              <w:rPr>
                <w:rFonts w:ascii="Times New Roman" w:hAnsi="Times New Roman" w:cs="Times New Roman"/>
                <w:sz w:val="20"/>
                <w:szCs w:val="20"/>
              </w:rPr>
            </w:pPr>
          </w:p>
        </w:tc>
      </w:tr>
      <w:tr w:rsidR="00DC44D8" w:rsidRPr="00103B00" w14:paraId="6848E355" w14:textId="77777777" w:rsidTr="005A147F">
        <w:trPr>
          <w:cantSplit/>
        </w:trPr>
        <w:tc>
          <w:tcPr>
            <w:tcW w:w="1255" w:type="dxa"/>
            <w:vAlign w:val="center"/>
          </w:tcPr>
          <w:p w14:paraId="2FF409A9" w14:textId="5070DB54" w:rsidR="00DC44D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13.4</w:t>
            </w:r>
          </w:p>
        </w:tc>
        <w:tc>
          <w:tcPr>
            <w:tcW w:w="3978" w:type="dxa"/>
            <w:vAlign w:val="center"/>
          </w:tcPr>
          <w:p w14:paraId="506F245D" w14:textId="77777777" w:rsidR="00982BE8" w:rsidRPr="00103B00" w:rsidRDefault="00982BE8" w:rsidP="00982BE8">
            <w:pPr>
              <w:jc w:val="both"/>
              <w:rPr>
                <w:rFonts w:ascii="Times New Roman" w:hAnsi="Times New Roman" w:cs="Times New Roman"/>
                <w:b/>
                <w:bCs/>
                <w:sz w:val="20"/>
                <w:szCs w:val="20"/>
              </w:rPr>
            </w:pPr>
            <w:r w:rsidRPr="00103B00">
              <w:rPr>
                <w:rFonts w:ascii="Times New Roman" w:hAnsi="Times New Roman" w:cs="Times New Roman"/>
                <w:b/>
                <w:bCs/>
                <w:sz w:val="20"/>
                <w:szCs w:val="20"/>
              </w:rPr>
              <w:t>Evaluation Criteria</w:t>
            </w:r>
          </w:p>
          <w:p w14:paraId="1D79DB63" w14:textId="3152D5AD"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Internal auditors must identify the most relevant criteria to be used to evaluate the aspects of the activity under review defined in the engagement objectives and scope. For advisory services, the identification of evaluation criteria may not be necessary, depending on the agreement with relevant stakeholders.</w:t>
            </w:r>
          </w:p>
          <w:p w14:paraId="05CBBE09" w14:textId="77777777" w:rsidR="00982BE8" w:rsidRPr="00103B00" w:rsidRDefault="00982BE8" w:rsidP="00982BE8">
            <w:pPr>
              <w:jc w:val="both"/>
              <w:rPr>
                <w:rFonts w:ascii="Times New Roman" w:hAnsi="Times New Roman" w:cs="Times New Roman"/>
                <w:sz w:val="20"/>
                <w:szCs w:val="20"/>
              </w:rPr>
            </w:pPr>
          </w:p>
          <w:p w14:paraId="66E2196A"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assess the extent to which the board and senior management have </w:t>
            </w:r>
          </w:p>
          <w:p w14:paraId="50B00E5B" w14:textId="77777777" w:rsidR="00DC44D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established adequate criteria to determine whether the activity under review has accomplished its objectives and goals. If such criteria are adequate, internal auditors must use them for the evaluation. If the criteria are inadequate, internal auditors must identify appropriate criteria through discussion with the board and/or senior management.</w:t>
            </w:r>
          </w:p>
          <w:p w14:paraId="276E62BF" w14:textId="77777777" w:rsidR="00C35859" w:rsidRPr="00103B00" w:rsidRDefault="00C35859" w:rsidP="00982BE8">
            <w:pPr>
              <w:jc w:val="both"/>
              <w:rPr>
                <w:rFonts w:ascii="Times New Roman" w:hAnsi="Times New Roman" w:cs="Times New Roman"/>
                <w:b/>
                <w:bCs/>
                <w:sz w:val="20"/>
                <w:szCs w:val="20"/>
              </w:rPr>
            </w:pPr>
          </w:p>
          <w:p w14:paraId="50CF0E94" w14:textId="77777777" w:rsidR="00C35859" w:rsidRPr="00103B00" w:rsidRDefault="00C35859" w:rsidP="00C3585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25B86BBA" w14:textId="624F3BB6" w:rsidR="00C35859" w:rsidRPr="00103B00" w:rsidRDefault="00C35859" w:rsidP="00C35859">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Examples could include the inclusion of policies and procedures specific to the auditable unit in the engagement workpapers.</w:t>
            </w:r>
          </w:p>
          <w:p w14:paraId="40235D54" w14:textId="623BDB06" w:rsidR="00C35859" w:rsidRPr="00103B00" w:rsidRDefault="00C35859" w:rsidP="00C35859">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Review a sample of audit programs to determine any evaluation criteria determined by management was included in the audit procedures.</w:t>
            </w:r>
          </w:p>
        </w:tc>
        <w:tc>
          <w:tcPr>
            <w:tcW w:w="1688" w:type="dxa"/>
            <w:vAlign w:val="center"/>
          </w:tcPr>
          <w:p w14:paraId="27C03D8D" w14:textId="77777777" w:rsidR="00DC44D8" w:rsidRPr="00103B00" w:rsidRDefault="00DC44D8" w:rsidP="005A147F">
            <w:pPr>
              <w:rPr>
                <w:rFonts w:ascii="Times New Roman" w:hAnsi="Times New Roman" w:cs="Times New Roman"/>
                <w:sz w:val="20"/>
                <w:szCs w:val="20"/>
              </w:rPr>
            </w:pPr>
          </w:p>
        </w:tc>
        <w:tc>
          <w:tcPr>
            <w:tcW w:w="566" w:type="dxa"/>
            <w:vAlign w:val="center"/>
          </w:tcPr>
          <w:p w14:paraId="1506227E"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765EE34"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C6FFDBC"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F65DBA8"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41A88503" w14:textId="77777777" w:rsidR="00DC44D8" w:rsidRPr="00103B00" w:rsidRDefault="00DC44D8" w:rsidP="005A147F">
            <w:pPr>
              <w:rPr>
                <w:rFonts w:ascii="Times New Roman" w:hAnsi="Times New Roman" w:cs="Times New Roman"/>
                <w:sz w:val="20"/>
                <w:szCs w:val="20"/>
              </w:rPr>
            </w:pPr>
          </w:p>
        </w:tc>
        <w:tc>
          <w:tcPr>
            <w:tcW w:w="950" w:type="dxa"/>
            <w:vAlign w:val="center"/>
          </w:tcPr>
          <w:p w14:paraId="79039AC7" w14:textId="77777777" w:rsidR="00DC44D8" w:rsidRPr="00103B00" w:rsidRDefault="00DC44D8" w:rsidP="005A147F">
            <w:pPr>
              <w:rPr>
                <w:rFonts w:ascii="Times New Roman" w:hAnsi="Times New Roman" w:cs="Times New Roman"/>
                <w:sz w:val="20"/>
                <w:szCs w:val="20"/>
              </w:rPr>
            </w:pPr>
          </w:p>
        </w:tc>
        <w:tc>
          <w:tcPr>
            <w:tcW w:w="3313" w:type="dxa"/>
            <w:vAlign w:val="center"/>
          </w:tcPr>
          <w:p w14:paraId="1A55CA91" w14:textId="77777777" w:rsidR="00DC44D8" w:rsidRPr="00103B00" w:rsidRDefault="00DC44D8" w:rsidP="005A147F">
            <w:pPr>
              <w:rPr>
                <w:rFonts w:ascii="Times New Roman" w:hAnsi="Times New Roman" w:cs="Times New Roman"/>
                <w:sz w:val="20"/>
                <w:szCs w:val="20"/>
              </w:rPr>
            </w:pPr>
          </w:p>
        </w:tc>
      </w:tr>
      <w:tr w:rsidR="00DC44D8" w:rsidRPr="00103B00" w14:paraId="529BB258" w14:textId="77777777" w:rsidTr="005A147F">
        <w:trPr>
          <w:cantSplit/>
        </w:trPr>
        <w:tc>
          <w:tcPr>
            <w:tcW w:w="1255" w:type="dxa"/>
            <w:vAlign w:val="center"/>
          </w:tcPr>
          <w:p w14:paraId="4F4618BB" w14:textId="41CF31B4" w:rsidR="00DC44D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13.5</w:t>
            </w:r>
          </w:p>
        </w:tc>
        <w:tc>
          <w:tcPr>
            <w:tcW w:w="3978" w:type="dxa"/>
            <w:vAlign w:val="center"/>
          </w:tcPr>
          <w:p w14:paraId="4E838968" w14:textId="627BC85B" w:rsidR="00982BE8" w:rsidRPr="00103B00" w:rsidRDefault="00BA657F" w:rsidP="00982BE8">
            <w:pPr>
              <w:jc w:val="both"/>
              <w:rPr>
                <w:rFonts w:ascii="Times New Roman" w:hAnsi="Times New Roman" w:cs="Times New Roman"/>
                <w:b/>
                <w:bCs/>
                <w:sz w:val="20"/>
                <w:szCs w:val="20"/>
              </w:rPr>
            </w:pPr>
            <w:r w:rsidRPr="00103B00">
              <w:rPr>
                <w:rFonts w:ascii="Times New Roman" w:hAnsi="Times New Roman" w:cs="Times New Roman"/>
                <w:b/>
                <w:bCs/>
                <w:sz w:val="20"/>
                <w:szCs w:val="20"/>
              </w:rPr>
              <w:t>Engagement Resources</w:t>
            </w:r>
          </w:p>
          <w:p w14:paraId="5F9A5B51" w14:textId="1110DE12" w:rsidR="00257D13"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identify the </w:t>
            </w:r>
            <w:r w:rsidR="00E04E83" w:rsidRPr="00103B00">
              <w:rPr>
                <w:rFonts w:ascii="Times New Roman" w:hAnsi="Times New Roman" w:cs="Times New Roman"/>
                <w:sz w:val="20"/>
                <w:szCs w:val="20"/>
              </w:rPr>
              <w:t>types and quantity of resources necessary to achieve engagement objectives. Internal auditors should consider:</w:t>
            </w:r>
          </w:p>
          <w:p w14:paraId="70A26C19" w14:textId="41118058" w:rsidR="00257D13" w:rsidRPr="00103B00" w:rsidRDefault="00E04E83" w:rsidP="00882F65">
            <w:pPr>
              <w:pStyle w:val="ListParagraph"/>
              <w:numPr>
                <w:ilvl w:val="0"/>
                <w:numId w:val="2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The nature and complexity of the engagement.</w:t>
            </w:r>
          </w:p>
          <w:p w14:paraId="12F89A8A" w14:textId="4B255B7A" w:rsidR="00257D13" w:rsidRPr="00103B00" w:rsidRDefault="00E04E83" w:rsidP="00882F65">
            <w:pPr>
              <w:pStyle w:val="ListParagraph"/>
              <w:numPr>
                <w:ilvl w:val="0"/>
                <w:numId w:val="2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The time frame in which the engagement should be completed.</w:t>
            </w:r>
          </w:p>
          <w:p w14:paraId="3E867E91" w14:textId="7D26C6A8" w:rsidR="00E04E83" w:rsidRPr="00103B00" w:rsidRDefault="00E04E83" w:rsidP="00882F65">
            <w:pPr>
              <w:pStyle w:val="ListParagraph"/>
              <w:numPr>
                <w:ilvl w:val="0"/>
                <w:numId w:val="27"/>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Whether the available financial, human, and technological resources are appropriate and sufficient to achieve engagement objectives.</w:t>
            </w:r>
          </w:p>
          <w:p w14:paraId="48B264B4" w14:textId="6FCA11CA" w:rsidR="00E04E83" w:rsidRPr="00103B00" w:rsidRDefault="00E04E83" w:rsidP="00E04E83">
            <w:pPr>
              <w:jc w:val="both"/>
              <w:rPr>
                <w:rFonts w:ascii="Times New Roman" w:hAnsi="Times New Roman" w:cs="Times New Roman"/>
                <w:sz w:val="20"/>
                <w:szCs w:val="20"/>
              </w:rPr>
            </w:pPr>
          </w:p>
          <w:p w14:paraId="46AC9B5C" w14:textId="49D2E698" w:rsidR="00E04E83" w:rsidRPr="00103B00" w:rsidRDefault="00E04E83" w:rsidP="00982BE8">
            <w:pPr>
              <w:jc w:val="both"/>
              <w:rPr>
                <w:rFonts w:ascii="Times New Roman" w:hAnsi="Times New Roman" w:cs="Times New Roman"/>
                <w:sz w:val="20"/>
                <w:szCs w:val="20"/>
              </w:rPr>
            </w:pPr>
            <w:r w:rsidRPr="00103B00">
              <w:rPr>
                <w:rFonts w:ascii="Times New Roman" w:hAnsi="Times New Roman" w:cs="Times New Roman"/>
                <w:sz w:val="20"/>
                <w:szCs w:val="20"/>
              </w:rPr>
              <w:t>If resources available are inappropriate or insufficient, internal auditors must discuss concerns with the chief audit executive.</w:t>
            </w:r>
          </w:p>
          <w:p w14:paraId="4F887905" w14:textId="77777777" w:rsidR="00C35859" w:rsidRPr="00103B00" w:rsidRDefault="00C35859" w:rsidP="00982BE8">
            <w:pPr>
              <w:jc w:val="both"/>
              <w:rPr>
                <w:rFonts w:ascii="Times New Roman" w:hAnsi="Times New Roman" w:cs="Times New Roman"/>
                <w:b/>
                <w:bCs/>
                <w:sz w:val="20"/>
                <w:szCs w:val="20"/>
              </w:rPr>
            </w:pPr>
          </w:p>
          <w:p w14:paraId="4197A5A9" w14:textId="77777777" w:rsidR="00C35859" w:rsidRPr="00103B00" w:rsidRDefault="00C35859" w:rsidP="00C3585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10D1AB4" w14:textId="2A343E23" w:rsidR="00E04E83" w:rsidRPr="00103B00" w:rsidRDefault="00E04E83" w:rsidP="00C3585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Planning documentation analyzing the engagement’s resourcing needs.</w:t>
            </w:r>
          </w:p>
          <w:p w14:paraId="60BEE364" w14:textId="7649F178" w:rsidR="00E04E83" w:rsidRPr="00103B00" w:rsidRDefault="00E04E83" w:rsidP="00C3585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Analyzing contract agreements with external service providers.</w:t>
            </w:r>
          </w:p>
          <w:p w14:paraId="4F2FAA81" w14:textId="03940C9F" w:rsidR="00C35859" w:rsidRPr="00103B00" w:rsidRDefault="00C35859" w:rsidP="00882F65">
            <w:pPr>
              <w:ind w:left="-14"/>
            </w:pPr>
          </w:p>
        </w:tc>
        <w:tc>
          <w:tcPr>
            <w:tcW w:w="1688" w:type="dxa"/>
            <w:vAlign w:val="center"/>
          </w:tcPr>
          <w:p w14:paraId="72ACF844" w14:textId="77777777" w:rsidR="00DC44D8" w:rsidRPr="00103B00" w:rsidRDefault="00DC44D8" w:rsidP="005A147F">
            <w:pPr>
              <w:rPr>
                <w:rFonts w:ascii="Times New Roman" w:hAnsi="Times New Roman" w:cs="Times New Roman"/>
                <w:sz w:val="20"/>
                <w:szCs w:val="20"/>
              </w:rPr>
            </w:pPr>
          </w:p>
        </w:tc>
        <w:tc>
          <w:tcPr>
            <w:tcW w:w="566" w:type="dxa"/>
            <w:vAlign w:val="center"/>
          </w:tcPr>
          <w:p w14:paraId="70BD4DFF"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966353C"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5115138A"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09B7FAF" w14:textId="77777777" w:rsidR="00DC44D8" w:rsidRPr="00103B00" w:rsidRDefault="00DC44D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87E1B4A" w14:textId="77777777" w:rsidR="00DC44D8" w:rsidRPr="00103B00" w:rsidRDefault="00DC44D8" w:rsidP="005A147F">
            <w:pPr>
              <w:rPr>
                <w:rFonts w:ascii="Times New Roman" w:hAnsi="Times New Roman" w:cs="Times New Roman"/>
                <w:sz w:val="20"/>
                <w:szCs w:val="20"/>
              </w:rPr>
            </w:pPr>
          </w:p>
        </w:tc>
        <w:tc>
          <w:tcPr>
            <w:tcW w:w="950" w:type="dxa"/>
            <w:vAlign w:val="center"/>
          </w:tcPr>
          <w:p w14:paraId="78E9C0FE" w14:textId="77777777" w:rsidR="00DC44D8" w:rsidRPr="00103B00" w:rsidRDefault="00DC44D8" w:rsidP="005A147F">
            <w:pPr>
              <w:rPr>
                <w:rFonts w:ascii="Times New Roman" w:hAnsi="Times New Roman" w:cs="Times New Roman"/>
                <w:sz w:val="20"/>
                <w:szCs w:val="20"/>
              </w:rPr>
            </w:pPr>
          </w:p>
        </w:tc>
        <w:tc>
          <w:tcPr>
            <w:tcW w:w="3313" w:type="dxa"/>
            <w:vAlign w:val="center"/>
          </w:tcPr>
          <w:p w14:paraId="3A9DCBAE" w14:textId="77777777" w:rsidR="00DC44D8" w:rsidRPr="00103B00" w:rsidRDefault="00DC44D8" w:rsidP="005A147F">
            <w:pPr>
              <w:rPr>
                <w:rFonts w:ascii="Times New Roman" w:hAnsi="Times New Roman" w:cs="Times New Roman"/>
                <w:sz w:val="20"/>
                <w:szCs w:val="20"/>
              </w:rPr>
            </w:pPr>
          </w:p>
        </w:tc>
      </w:tr>
      <w:tr w:rsidR="00982BE8" w:rsidRPr="00103B00" w14:paraId="3450A6D6" w14:textId="77777777" w:rsidTr="005A147F">
        <w:trPr>
          <w:cantSplit/>
        </w:trPr>
        <w:tc>
          <w:tcPr>
            <w:tcW w:w="1255" w:type="dxa"/>
            <w:vAlign w:val="center"/>
          </w:tcPr>
          <w:p w14:paraId="3C7DAEEF" w14:textId="66D0114C" w:rsidR="00982BE8" w:rsidRPr="00103B00" w:rsidRDefault="00982BE8" w:rsidP="00982BE8">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13.6</w:t>
            </w:r>
          </w:p>
        </w:tc>
        <w:tc>
          <w:tcPr>
            <w:tcW w:w="3978" w:type="dxa"/>
            <w:vAlign w:val="center"/>
          </w:tcPr>
          <w:p w14:paraId="01899550" w14:textId="77777777" w:rsidR="00982BE8" w:rsidRPr="00103B00" w:rsidRDefault="00982BE8" w:rsidP="00982BE8">
            <w:pPr>
              <w:jc w:val="both"/>
              <w:rPr>
                <w:rFonts w:ascii="Times New Roman" w:hAnsi="Times New Roman" w:cs="Times New Roman"/>
                <w:b/>
                <w:bCs/>
                <w:sz w:val="20"/>
                <w:szCs w:val="20"/>
              </w:rPr>
            </w:pPr>
            <w:r w:rsidRPr="00103B00">
              <w:rPr>
                <w:rFonts w:ascii="Times New Roman" w:hAnsi="Times New Roman" w:cs="Times New Roman"/>
                <w:b/>
                <w:bCs/>
                <w:sz w:val="20"/>
                <w:szCs w:val="20"/>
              </w:rPr>
              <w:t>Work Program</w:t>
            </w:r>
          </w:p>
          <w:p w14:paraId="0F8E34D4"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develop and document an engagement work program to achieve the </w:t>
            </w:r>
          </w:p>
          <w:p w14:paraId="5D8D5A81"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engagement objectives.</w:t>
            </w:r>
          </w:p>
          <w:p w14:paraId="5376E44D" w14:textId="77777777" w:rsidR="00982BE8" w:rsidRPr="00103B00" w:rsidRDefault="00982BE8" w:rsidP="00982BE8">
            <w:pPr>
              <w:jc w:val="both"/>
              <w:rPr>
                <w:rFonts w:ascii="Times New Roman" w:hAnsi="Times New Roman" w:cs="Times New Roman"/>
                <w:sz w:val="20"/>
                <w:szCs w:val="20"/>
              </w:rPr>
            </w:pPr>
          </w:p>
          <w:p w14:paraId="12D5F2E0" w14:textId="01BD3A6C"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 xml:space="preserve">The engagement work program must be based on the information obtained during engagement </w:t>
            </w:r>
          </w:p>
          <w:p w14:paraId="34D33BAA"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planning, including, when applicable, the results of the engagement risk assessment.</w:t>
            </w:r>
          </w:p>
          <w:p w14:paraId="7C728EB7" w14:textId="77777777" w:rsidR="00982BE8" w:rsidRPr="00103B00" w:rsidRDefault="00982BE8" w:rsidP="00982BE8">
            <w:pPr>
              <w:jc w:val="both"/>
              <w:rPr>
                <w:rFonts w:ascii="Times New Roman" w:hAnsi="Times New Roman" w:cs="Times New Roman"/>
                <w:sz w:val="20"/>
                <w:szCs w:val="20"/>
              </w:rPr>
            </w:pPr>
          </w:p>
          <w:p w14:paraId="26A4BCC1" w14:textId="1321381E"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The engagement work program must identify:</w:t>
            </w:r>
          </w:p>
          <w:p w14:paraId="50D721CE" w14:textId="1DCFBB43" w:rsidR="001D76BD" w:rsidRPr="00103B00" w:rsidRDefault="00982BE8" w:rsidP="00882F65">
            <w:pPr>
              <w:pStyle w:val="ListParagraph"/>
              <w:numPr>
                <w:ilvl w:val="0"/>
                <w:numId w:val="28"/>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Criteria to be used to evaluate each objective.</w:t>
            </w:r>
          </w:p>
          <w:p w14:paraId="6A6397B3" w14:textId="0DBF0E82" w:rsidR="001D76BD" w:rsidRPr="00103B00" w:rsidRDefault="00982BE8" w:rsidP="00882F65">
            <w:pPr>
              <w:pStyle w:val="ListParagraph"/>
              <w:numPr>
                <w:ilvl w:val="0"/>
                <w:numId w:val="28"/>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Tasks to achieve the engagement objectives.</w:t>
            </w:r>
          </w:p>
          <w:p w14:paraId="7ABF5301" w14:textId="0AEE6EEC" w:rsidR="00C81518" w:rsidRPr="00103B00" w:rsidRDefault="00982BE8" w:rsidP="00882F65">
            <w:pPr>
              <w:pStyle w:val="ListParagraph"/>
              <w:numPr>
                <w:ilvl w:val="0"/>
                <w:numId w:val="28"/>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Methodologies, including the analytical procedures to be used, and tools to perform the tasks.</w:t>
            </w:r>
          </w:p>
          <w:p w14:paraId="30A215F3" w14:textId="3F093E12" w:rsidR="00982BE8" w:rsidRPr="00103B00" w:rsidRDefault="00982BE8" w:rsidP="00882F65">
            <w:pPr>
              <w:pStyle w:val="ListParagraph"/>
              <w:numPr>
                <w:ilvl w:val="0"/>
                <w:numId w:val="28"/>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Internal auditors assigned to perform each task.</w:t>
            </w:r>
          </w:p>
          <w:p w14:paraId="1292C9D1" w14:textId="77777777" w:rsidR="00982BE8" w:rsidRPr="00103B00" w:rsidRDefault="00982BE8" w:rsidP="00982BE8">
            <w:pPr>
              <w:jc w:val="both"/>
              <w:rPr>
                <w:rFonts w:ascii="Times New Roman" w:hAnsi="Times New Roman" w:cs="Times New Roman"/>
                <w:sz w:val="20"/>
                <w:szCs w:val="20"/>
              </w:rPr>
            </w:pPr>
            <w:r w:rsidRPr="00103B00">
              <w:rPr>
                <w:rFonts w:ascii="Times New Roman" w:hAnsi="Times New Roman" w:cs="Times New Roman"/>
                <w:sz w:val="20"/>
                <w:szCs w:val="20"/>
              </w:rPr>
              <w:t>The chief audit executive must review and approve the engagement work program before it is implemented and promptly when any subsequent changes are made</w:t>
            </w:r>
            <w:r w:rsidR="00F931D0" w:rsidRPr="00103B00">
              <w:rPr>
                <w:rFonts w:ascii="Times New Roman" w:hAnsi="Times New Roman" w:cs="Times New Roman"/>
                <w:sz w:val="20"/>
                <w:szCs w:val="20"/>
              </w:rPr>
              <w:t>.</w:t>
            </w:r>
          </w:p>
          <w:p w14:paraId="6CADEC66" w14:textId="77777777" w:rsidR="00F931D0" w:rsidRPr="00103B00" w:rsidRDefault="00F931D0" w:rsidP="00982BE8">
            <w:pPr>
              <w:jc w:val="both"/>
              <w:rPr>
                <w:rFonts w:ascii="Times New Roman" w:hAnsi="Times New Roman" w:cs="Times New Roman"/>
                <w:sz w:val="20"/>
                <w:szCs w:val="20"/>
              </w:rPr>
            </w:pPr>
          </w:p>
          <w:p w14:paraId="6752FA9D" w14:textId="77777777" w:rsidR="00F931D0" w:rsidRPr="00103B00" w:rsidRDefault="00F931D0" w:rsidP="00F931D0">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38142042" w14:textId="77777777" w:rsidR="00F931D0" w:rsidRPr="00103B00" w:rsidRDefault="00F931D0" w:rsidP="00F931D0">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Review a sample of audit work programs to verify it was based on the preliminary assessment performed.</w:t>
            </w:r>
          </w:p>
          <w:p w14:paraId="60453051" w14:textId="77777777" w:rsidR="00F931D0" w:rsidRPr="00103B00" w:rsidRDefault="00F931D0" w:rsidP="00F931D0">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Review a sample of audit work programs for evidence of approval prior to the commencement of substantive audit procedures.</w:t>
            </w:r>
          </w:p>
          <w:p w14:paraId="30A64709" w14:textId="77777777" w:rsidR="00F931D0" w:rsidRPr="00103B00" w:rsidRDefault="00F931D0" w:rsidP="00F931D0">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The work program included procedures for identifying, analyzing, evaluating, and documenting information during the engagement.</w:t>
            </w:r>
          </w:p>
          <w:p w14:paraId="77A2CEA1" w14:textId="77777777" w:rsidR="00F931D0" w:rsidRPr="00103B00" w:rsidRDefault="00F931D0" w:rsidP="00F931D0">
            <w:pPr>
              <w:ind w:left="-14"/>
              <w:jc w:val="both"/>
              <w:rPr>
                <w:rFonts w:ascii="Times New Roman" w:hAnsi="Times New Roman" w:cs="Times New Roman"/>
                <w:i/>
                <w:iCs/>
                <w:sz w:val="20"/>
                <w:szCs w:val="20"/>
              </w:rPr>
            </w:pPr>
          </w:p>
          <w:p w14:paraId="3CACCCD8" w14:textId="59226E10" w:rsidR="00F931D0" w:rsidRPr="00103B00" w:rsidRDefault="00F931D0" w:rsidP="00F931D0">
            <w:pPr>
              <w:ind w:left="-14"/>
              <w:jc w:val="both"/>
              <w:rPr>
                <w:rFonts w:ascii="Times New Roman" w:hAnsi="Times New Roman" w:cs="Times New Roman"/>
                <w:i/>
                <w:iCs/>
                <w:sz w:val="20"/>
                <w:szCs w:val="20"/>
              </w:rPr>
            </w:pPr>
          </w:p>
        </w:tc>
        <w:tc>
          <w:tcPr>
            <w:tcW w:w="1688" w:type="dxa"/>
            <w:vAlign w:val="center"/>
          </w:tcPr>
          <w:p w14:paraId="4C3B5DAC" w14:textId="77777777" w:rsidR="00982BE8" w:rsidRPr="00103B00" w:rsidRDefault="00982BE8" w:rsidP="00982BE8">
            <w:pPr>
              <w:rPr>
                <w:rFonts w:ascii="Times New Roman" w:hAnsi="Times New Roman" w:cs="Times New Roman"/>
                <w:sz w:val="20"/>
                <w:szCs w:val="20"/>
              </w:rPr>
            </w:pPr>
          </w:p>
        </w:tc>
        <w:tc>
          <w:tcPr>
            <w:tcW w:w="566" w:type="dxa"/>
            <w:vAlign w:val="center"/>
          </w:tcPr>
          <w:p w14:paraId="1C857C35" w14:textId="2E078E92" w:rsidR="00982BE8" w:rsidRPr="00103B00" w:rsidRDefault="00982BE8" w:rsidP="00982BE8">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47FAC63C" w14:textId="72F54230" w:rsidR="00982BE8" w:rsidRPr="00103B00" w:rsidRDefault="00982BE8" w:rsidP="00982BE8">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A93C27C" w14:textId="45F932C2" w:rsidR="00982BE8" w:rsidRPr="00103B00" w:rsidRDefault="00982BE8" w:rsidP="00982BE8">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1991552" w14:textId="041D181E" w:rsidR="00982BE8" w:rsidRPr="00103B00" w:rsidRDefault="00982BE8" w:rsidP="00982BE8">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8D3B172" w14:textId="77777777" w:rsidR="00982BE8" w:rsidRPr="00103B00" w:rsidRDefault="00982BE8" w:rsidP="00982BE8">
            <w:pPr>
              <w:rPr>
                <w:rFonts w:ascii="Times New Roman" w:hAnsi="Times New Roman" w:cs="Times New Roman"/>
                <w:sz w:val="20"/>
                <w:szCs w:val="20"/>
              </w:rPr>
            </w:pPr>
          </w:p>
        </w:tc>
        <w:tc>
          <w:tcPr>
            <w:tcW w:w="950" w:type="dxa"/>
            <w:vAlign w:val="center"/>
          </w:tcPr>
          <w:p w14:paraId="2C4B4745" w14:textId="77777777" w:rsidR="00982BE8" w:rsidRPr="00103B00" w:rsidRDefault="00982BE8" w:rsidP="00982BE8">
            <w:pPr>
              <w:rPr>
                <w:rFonts w:ascii="Times New Roman" w:hAnsi="Times New Roman" w:cs="Times New Roman"/>
                <w:sz w:val="20"/>
                <w:szCs w:val="20"/>
              </w:rPr>
            </w:pPr>
          </w:p>
        </w:tc>
        <w:tc>
          <w:tcPr>
            <w:tcW w:w="3313" w:type="dxa"/>
            <w:vAlign w:val="center"/>
          </w:tcPr>
          <w:p w14:paraId="5EF9E846" w14:textId="77777777" w:rsidR="00982BE8" w:rsidRPr="00103B00" w:rsidRDefault="00982BE8" w:rsidP="00982BE8">
            <w:pPr>
              <w:rPr>
                <w:rFonts w:ascii="Times New Roman" w:hAnsi="Times New Roman" w:cs="Times New Roman"/>
                <w:sz w:val="20"/>
                <w:szCs w:val="20"/>
              </w:rPr>
            </w:pPr>
          </w:p>
        </w:tc>
      </w:tr>
      <w:tr w:rsidR="00982BE8" w:rsidRPr="00103B00" w14:paraId="694A2D2F" w14:textId="77777777" w:rsidTr="005A147F">
        <w:trPr>
          <w:cantSplit/>
        </w:trPr>
        <w:tc>
          <w:tcPr>
            <w:tcW w:w="1255" w:type="dxa"/>
            <w:shd w:val="clear" w:color="auto" w:fill="FFFF99"/>
            <w:vAlign w:val="center"/>
          </w:tcPr>
          <w:p w14:paraId="5A07A646" w14:textId="1F93C2FE" w:rsidR="00982BE8" w:rsidRPr="00103B00" w:rsidRDefault="00982BE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lastRenderedPageBreak/>
              <w:t>Principle 14</w:t>
            </w:r>
          </w:p>
        </w:tc>
        <w:tc>
          <w:tcPr>
            <w:tcW w:w="3978" w:type="dxa"/>
            <w:shd w:val="clear" w:color="auto" w:fill="FFFF99"/>
            <w:vAlign w:val="center"/>
          </w:tcPr>
          <w:p w14:paraId="59A92C0B"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Conduct Engagement Work</w:t>
            </w:r>
          </w:p>
          <w:p w14:paraId="190C89A4" w14:textId="4A0B7757" w:rsidR="00982BE8"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Internal auditors implement the engagement work program to achieve the engagement objectives.</w:t>
            </w:r>
          </w:p>
        </w:tc>
        <w:tc>
          <w:tcPr>
            <w:tcW w:w="1688" w:type="dxa"/>
            <w:shd w:val="clear" w:color="auto" w:fill="FFFF99"/>
            <w:vAlign w:val="center"/>
          </w:tcPr>
          <w:p w14:paraId="11090610" w14:textId="77777777" w:rsidR="00982BE8" w:rsidRPr="00103B00" w:rsidRDefault="00982BE8" w:rsidP="005A147F">
            <w:pPr>
              <w:rPr>
                <w:rFonts w:ascii="Times New Roman" w:hAnsi="Times New Roman" w:cs="Times New Roman"/>
                <w:sz w:val="20"/>
                <w:szCs w:val="20"/>
              </w:rPr>
            </w:pPr>
          </w:p>
        </w:tc>
        <w:tc>
          <w:tcPr>
            <w:tcW w:w="566" w:type="dxa"/>
            <w:shd w:val="clear" w:color="auto" w:fill="FFFF99"/>
            <w:vAlign w:val="center"/>
          </w:tcPr>
          <w:p w14:paraId="223A511B" w14:textId="77777777" w:rsidR="00982BE8" w:rsidRPr="00103B00" w:rsidRDefault="00982BE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3246429D" w14:textId="77777777" w:rsidR="00982BE8" w:rsidRPr="00103B00" w:rsidRDefault="00982BE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4C7657A7" w14:textId="77777777" w:rsidR="00982BE8" w:rsidRPr="00103B00" w:rsidRDefault="00982BE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730D7A9B" w14:textId="77777777" w:rsidR="00982BE8" w:rsidRPr="00103B00" w:rsidRDefault="00982BE8"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67257D73" w14:textId="77777777" w:rsidR="00982BE8" w:rsidRPr="00103B00" w:rsidRDefault="00982BE8" w:rsidP="005A147F">
            <w:pPr>
              <w:rPr>
                <w:rFonts w:ascii="Times New Roman" w:hAnsi="Times New Roman" w:cs="Times New Roman"/>
                <w:sz w:val="20"/>
                <w:szCs w:val="20"/>
              </w:rPr>
            </w:pPr>
          </w:p>
        </w:tc>
        <w:tc>
          <w:tcPr>
            <w:tcW w:w="950" w:type="dxa"/>
            <w:shd w:val="clear" w:color="auto" w:fill="FFFF99"/>
            <w:vAlign w:val="center"/>
          </w:tcPr>
          <w:p w14:paraId="244A8968" w14:textId="77777777" w:rsidR="00982BE8" w:rsidRPr="00103B00" w:rsidRDefault="00982BE8" w:rsidP="005A147F">
            <w:pPr>
              <w:rPr>
                <w:rFonts w:ascii="Times New Roman" w:hAnsi="Times New Roman" w:cs="Times New Roman"/>
                <w:sz w:val="20"/>
                <w:szCs w:val="20"/>
              </w:rPr>
            </w:pPr>
          </w:p>
        </w:tc>
        <w:tc>
          <w:tcPr>
            <w:tcW w:w="3313" w:type="dxa"/>
            <w:shd w:val="clear" w:color="auto" w:fill="FFFF99"/>
            <w:vAlign w:val="center"/>
          </w:tcPr>
          <w:p w14:paraId="5A863272" w14:textId="77777777" w:rsidR="00982BE8" w:rsidRPr="00103B00" w:rsidRDefault="00982BE8" w:rsidP="005A147F">
            <w:pPr>
              <w:rPr>
                <w:rFonts w:ascii="Times New Roman" w:hAnsi="Times New Roman" w:cs="Times New Roman"/>
                <w:sz w:val="20"/>
                <w:szCs w:val="20"/>
              </w:rPr>
            </w:pPr>
          </w:p>
        </w:tc>
      </w:tr>
      <w:tr w:rsidR="00982BE8" w:rsidRPr="00103B00" w14:paraId="47EC9358" w14:textId="77777777" w:rsidTr="00F931D0">
        <w:tc>
          <w:tcPr>
            <w:tcW w:w="1255" w:type="dxa"/>
            <w:vAlign w:val="center"/>
          </w:tcPr>
          <w:p w14:paraId="5DB441E2" w14:textId="40E0F6E0" w:rsidR="00982BE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t>1</w:t>
            </w:r>
            <w:r w:rsidR="00B161DA" w:rsidRPr="00103B00">
              <w:rPr>
                <w:rFonts w:ascii="Times New Roman" w:hAnsi="Times New Roman" w:cs="Times New Roman"/>
                <w:sz w:val="20"/>
                <w:szCs w:val="20"/>
              </w:rPr>
              <w:t>4</w:t>
            </w:r>
            <w:r w:rsidRPr="00103B00">
              <w:rPr>
                <w:rFonts w:ascii="Times New Roman" w:hAnsi="Times New Roman" w:cs="Times New Roman"/>
                <w:sz w:val="20"/>
                <w:szCs w:val="20"/>
              </w:rPr>
              <w:t>.1</w:t>
            </w:r>
          </w:p>
        </w:tc>
        <w:tc>
          <w:tcPr>
            <w:tcW w:w="3978" w:type="dxa"/>
            <w:vAlign w:val="center"/>
          </w:tcPr>
          <w:p w14:paraId="4C15F345" w14:textId="77777777" w:rsidR="00B161DA" w:rsidRPr="00103B00" w:rsidRDefault="00B161DA" w:rsidP="005A147F">
            <w:pPr>
              <w:jc w:val="both"/>
              <w:rPr>
                <w:rFonts w:ascii="Times New Roman" w:hAnsi="Times New Roman" w:cs="Times New Roman"/>
                <w:b/>
                <w:bCs/>
                <w:sz w:val="20"/>
                <w:szCs w:val="20"/>
              </w:rPr>
            </w:pPr>
            <w:r w:rsidRPr="00103B00">
              <w:rPr>
                <w:rFonts w:ascii="Times New Roman" w:hAnsi="Times New Roman" w:cs="Times New Roman"/>
                <w:b/>
                <w:bCs/>
                <w:sz w:val="20"/>
                <w:szCs w:val="20"/>
              </w:rPr>
              <w:t>Gathering Information for Analyses and Evaluation</w:t>
            </w:r>
          </w:p>
          <w:p w14:paraId="4E040CEB"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To perform analyses and evaluations, internal auditors must gather information that is:</w:t>
            </w:r>
          </w:p>
          <w:p w14:paraId="1B2AF485" w14:textId="171E4C66" w:rsidR="000F786C" w:rsidRPr="00103B00" w:rsidRDefault="00B161DA" w:rsidP="00882F65">
            <w:pPr>
              <w:pStyle w:val="ListParagraph"/>
              <w:numPr>
                <w:ilvl w:val="0"/>
                <w:numId w:val="29"/>
              </w:numPr>
              <w:ind w:left="346"/>
              <w:jc w:val="both"/>
              <w:rPr>
                <w:rFonts w:ascii="Times New Roman" w:hAnsi="Times New Roman" w:cs="Times New Roman"/>
                <w:sz w:val="20"/>
                <w:szCs w:val="20"/>
              </w:rPr>
            </w:pPr>
            <w:r w:rsidRPr="00103B00">
              <w:rPr>
                <w:rFonts w:ascii="Times New Roman" w:hAnsi="Times New Roman" w:cs="Times New Roman"/>
                <w:sz w:val="20"/>
                <w:szCs w:val="20"/>
              </w:rPr>
              <w:t>Relevant – consistent with engagement objectives, within the scope of the engagement, and contributes to the development of engagement results.</w:t>
            </w:r>
          </w:p>
          <w:p w14:paraId="36084F9D" w14:textId="31A5B1F8" w:rsidR="000F786C" w:rsidRPr="00103B00" w:rsidRDefault="00B161DA" w:rsidP="00882F65">
            <w:pPr>
              <w:pStyle w:val="ListParagraph"/>
              <w:numPr>
                <w:ilvl w:val="0"/>
                <w:numId w:val="29"/>
              </w:numPr>
              <w:ind w:left="346"/>
              <w:jc w:val="both"/>
              <w:rPr>
                <w:rFonts w:ascii="Times New Roman" w:hAnsi="Times New Roman" w:cs="Times New Roman"/>
                <w:sz w:val="20"/>
                <w:szCs w:val="20"/>
              </w:rPr>
            </w:pPr>
            <w:r w:rsidRPr="00103B00">
              <w:rPr>
                <w:rFonts w:ascii="Times New Roman" w:hAnsi="Times New Roman" w:cs="Times New Roman"/>
                <w:sz w:val="20"/>
                <w:szCs w:val="20"/>
              </w:rPr>
              <w:t>Reliable – factual and current. Internal auditors use professional skepticism to evaluate whether information is reliable. Reliability is strengthened when the information is:</w:t>
            </w:r>
          </w:p>
          <w:p w14:paraId="3EF2D43C" w14:textId="46001917" w:rsidR="000F786C" w:rsidRPr="00103B00" w:rsidRDefault="00B161DA" w:rsidP="00882F65">
            <w:pPr>
              <w:pStyle w:val="ListParagraph"/>
              <w:numPr>
                <w:ilvl w:val="1"/>
                <w:numId w:val="29"/>
              </w:numPr>
              <w:ind w:left="976"/>
              <w:jc w:val="both"/>
              <w:rPr>
                <w:rFonts w:ascii="Times New Roman" w:hAnsi="Times New Roman" w:cs="Times New Roman"/>
                <w:sz w:val="20"/>
                <w:szCs w:val="20"/>
              </w:rPr>
            </w:pPr>
            <w:r w:rsidRPr="00103B00">
              <w:rPr>
                <w:rFonts w:ascii="Times New Roman" w:hAnsi="Times New Roman" w:cs="Times New Roman"/>
                <w:sz w:val="20"/>
                <w:szCs w:val="20"/>
              </w:rPr>
              <w:t>Obtained directly by an internal auditor or from an independent source.</w:t>
            </w:r>
          </w:p>
          <w:p w14:paraId="2B0E7409" w14:textId="7FBD4865" w:rsidR="000F786C" w:rsidRPr="00103B00" w:rsidRDefault="00B161DA" w:rsidP="00882F65">
            <w:pPr>
              <w:pStyle w:val="ListParagraph"/>
              <w:numPr>
                <w:ilvl w:val="1"/>
                <w:numId w:val="29"/>
              </w:numPr>
              <w:ind w:left="976"/>
              <w:jc w:val="both"/>
              <w:rPr>
                <w:rFonts w:ascii="Times New Roman" w:hAnsi="Times New Roman" w:cs="Times New Roman"/>
                <w:sz w:val="20"/>
                <w:szCs w:val="20"/>
              </w:rPr>
            </w:pPr>
            <w:r w:rsidRPr="00103B00">
              <w:rPr>
                <w:rFonts w:ascii="Times New Roman" w:hAnsi="Times New Roman" w:cs="Times New Roman"/>
                <w:sz w:val="20"/>
                <w:szCs w:val="20"/>
              </w:rPr>
              <w:t>Corroborated.</w:t>
            </w:r>
          </w:p>
          <w:p w14:paraId="4BDD57B0" w14:textId="1B8F4FFE" w:rsidR="00982BE8" w:rsidRPr="00103B00" w:rsidRDefault="00B161DA" w:rsidP="00882F65">
            <w:pPr>
              <w:pStyle w:val="ListParagraph"/>
              <w:numPr>
                <w:ilvl w:val="1"/>
                <w:numId w:val="29"/>
              </w:numPr>
              <w:ind w:left="976"/>
              <w:jc w:val="both"/>
              <w:rPr>
                <w:rFonts w:ascii="Times New Roman" w:hAnsi="Times New Roman" w:cs="Times New Roman"/>
                <w:sz w:val="20"/>
                <w:szCs w:val="20"/>
              </w:rPr>
            </w:pPr>
            <w:r w:rsidRPr="00103B00">
              <w:rPr>
                <w:rFonts w:ascii="Times New Roman" w:hAnsi="Times New Roman" w:cs="Times New Roman"/>
                <w:sz w:val="20"/>
                <w:szCs w:val="20"/>
              </w:rPr>
              <w:t>Gathered from a system with effective governance, risk management, and control processes.</w:t>
            </w:r>
          </w:p>
          <w:p w14:paraId="5AF2C5DE" w14:textId="17C751C1" w:rsidR="00B161DA" w:rsidRPr="00103B00" w:rsidRDefault="00B161DA" w:rsidP="00882F65">
            <w:pPr>
              <w:pStyle w:val="ListParagraph"/>
              <w:numPr>
                <w:ilvl w:val="0"/>
                <w:numId w:val="30"/>
              </w:numPr>
              <w:ind w:left="346"/>
              <w:jc w:val="both"/>
              <w:rPr>
                <w:rFonts w:ascii="Times New Roman" w:hAnsi="Times New Roman" w:cs="Times New Roman"/>
                <w:sz w:val="20"/>
                <w:szCs w:val="20"/>
              </w:rPr>
            </w:pPr>
            <w:r w:rsidRPr="00103B00">
              <w:rPr>
                <w:rFonts w:ascii="Times New Roman" w:hAnsi="Times New Roman" w:cs="Times New Roman"/>
                <w:sz w:val="20"/>
                <w:szCs w:val="20"/>
              </w:rPr>
              <w:t>Sufficient – when it enables internal auditors to perform analyses and complete evaluations and can enable a prudent, informed, and competent person to repeat the engagement work program and reach the same conclusions as the internal auditor.</w:t>
            </w:r>
          </w:p>
          <w:p w14:paraId="1EE1B5F9" w14:textId="77777777" w:rsidR="00B161DA" w:rsidRPr="00103B00" w:rsidRDefault="00B161DA" w:rsidP="00B161DA">
            <w:pPr>
              <w:jc w:val="both"/>
              <w:rPr>
                <w:rFonts w:ascii="Times New Roman" w:hAnsi="Times New Roman" w:cs="Times New Roman"/>
                <w:sz w:val="20"/>
                <w:szCs w:val="20"/>
              </w:rPr>
            </w:pPr>
          </w:p>
          <w:p w14:paraId="5CE2368E" w14:textId="264D3212"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Internal auditors must evaluate whether the information is relevant and reliable and whether it is sufficient such that analyses provide a reasonable basis upon which to formulate potential engagement findings and conclusions. (See also Standard 14.2 Analyses and Potential Engagement Findings.)</w:t>
            </w:r>
          </w:p>
          <w:p w14:paraId="444202B8" w14:textId="77777777" w:rsidR="00B161DA" w:rsidRPr="00103B00" w:rsidRDefault="00B161DA" w:rsidP="00B161DA">
            <w:pPr>
              <w:jc w:val="both"/>
              <w:rPr>
                <w:rFonts w:ascii="Times New Roman" w:hAnsi="Times New Roman" w:cs="Times New Roman"/>
                <w:sz w:val="20"/>
                <w:szCs w:val="20"/>
              </w:rPr>
            </w:pPr>
          </w:p>
          <w:p w14:paraId="6D53CCD6"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determine whether to gather additional information for analyses and </w:t>
            </w:r>
          </w:p>
          <w:p w14:paraId="16F23297"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evaluation when evidence is not relevant, reliable, or sufficient to support engagement findings. If relevant evidence cannot be obtained, internal auditors must determine whether to identify that as a finding.</w:t>
            </w:r>
          </w:p>
          <w:p w14:paraId="4CE44E7F" w14:textId="77777777" w:rsidR="004822FC" w:rsidRPr="00103B00" w:rsidRDefault="004822FC" w:rsidP="004822FC">
            <w:pPr>
              <w:jc w:val="both"/>
              <w:rPr>
                <w:rFonts w:ascii="Times New Roman" w:hAnsi="Times New Roman" w:cs="Times New Roman"/>
                <w:sz w:val="20"/>
                <w:szCs w:val="20"/>
              </w:rPr>
            </w:pPr>
          </w:p>
          <w:p w14:paraId="6DA4465C" w14:textId="77777777" w:rsidR="004822FC" w:rsidRPr="00103B00" w:rsidRDefault="004822FC" w:rsidP="004822FC">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22C2AA9" w14:textId="77777777" w:rsidR="004822FC" w:rsidRPr="00103B00" w:rsidRDefault="004822FC" w:rsidP="004822FC">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Engagement work program including procedures for gathering data needed to meet engagement objectives.</w:t>
            </w:r>
          </w:p>
          <w:p w14:paraId="036D7D53" w14:textId="77777777" w:rsidR="004822FC" w:rsidRPr="00103B00" w:rsidRDefault="004822FC" w:rsidP="004822FC">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Evidence within workpapers contain a description, source, date obtained and period to which it pertains.</w:t>
            </w:r>
          </w:p>
          <w:p w14:paraId="1A6D8A28" w14:textId="77777777" w:rsidR="004822FC" w:rsidRPr="00103B00" w:rsidRDefault="004822FC" w:rsidP="004822FC">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Workpapers include explanations of how the auditor determined the information was sufficient to meet the objectives.</w:t>
            </w:r>
          </w:p>
          <w:p w14:paraId="6F7FA8E9" w14:textId="1B40ADBC" w:rsidR="004822FC" w:rsidRPr="00103B00" w:rsidRDefault="004822FC" w:rsidP="00B161DA">
            <w:pPr>
              <w:jc w:val="both"/>
              <w:rPr>
                <w:rFonts w:ascii="Times New Roman" w:hAnsi="Times New Roman" w:cs="Times New Roman"/>
                <w:sz w:val="20"/>
                <w:szCs w:val="20"/>
              </w:rPr>
            </w:pPr>
          </w:p>
        </w:tc>
        <w:tc>
          <w:tcPr>
            <w:tcW w:w="1688" w:type="dxa"/>
            <w:vAlign w:val="center"/>
          </w:tcPr>
          <w:p w14:paraId="0F7FDB8C" w14:textId="77777777" w:rsidR="00982BE8" w:rsidRPr="00103B00" w:rsidRDefault="00982BE8" w:rsidP="005A147F">
            <w:pPr>
              <w:rPr>
                <w:rFonts w:ascii="Times New Roman" w:hAnsi="Times New Roman" w:cs="Times New Roman"/>
                <w:sz w:val="20"/>
                <w:szCs w:val="20"/>
              </w:rPr>
            </w:pPr>
          </w:p>
        </w:tc>
        <w:tc>
          <w:tcPr>
            <w:tcW w:w="566" w:type="dxa"/>
            <w:vAlign w:val="center"/>
          </w:tcPr>
          <w:p w14:paraId="371648BA" w14:textId="77777777" w:rsidR="00982BE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CF0CA41" w14:textId="77777777" w:rsidR="00982BE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6C8C12C7" w14:textId="77777777" w:rsidR="00982BE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4B93D2D" w14:textId="77777777" w:rsidR="00982BE8" w:rsidRPr="00103B00" w:rsidRDefault="00982BE8"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16CBBF1" w14:textId="77777777" w:rsidR="00982BE8" w:rsidRPr="00103B00" w:rsidRDefault="00982BE8" w:rsidP="005A147F">
            <w:pPr>
              <w:rPr>
                <w:rFonts w:ascii="Times New Roman" w:hAnsi="Times New Roman" w:cs="Times New Roman"/>
                <w:sz w:val="20"/>
                <w:szCs w:val="20"/>
              </w:rPr>
            </w:pPr>
          </w:p>
        </w:tc>
        <w:tc>
          <w:tcPr>
            <w:tcW w:w="950" w:type="dxa"/>
            <w:vAlign w:val="center"/>
          </w:tcPr>
          <w:p w14:paraId="2372E92A" w14:textId="77777777" w:rsidR="00982BE8" w:rsidRPr="00103B00" w:rsidRDefault="00982BE8" w:rsidP="005A147F">
            <w:pPr>
              <w:rPr>
                <w:rFonts w:ascii="Times New Roman" w:hAnsi="Times New Roman" w:cs="Times New Roman"/>
                <w:sz w:val="20"/>
                <w:szCs w:val="20"/>
              </w:rPr>
            </w:pPr>
          </w:p>
        </w:tc>
        <w:tc>
          <w:tcPr>
            <w:tcW w:w="3313" w:type="dxa"/>
            <w:vAlign w:val="center"/>
          </w:tcPr>
          <w:p w14:paraId="0A67B738" w14:textId="77777777" w:rsidR="00982BE8" w:rsidRPr="00103B00" w:rsidRDefault="00982BE8" w:rsidP="005A147F">
            <w:pPr>
              <w:rPr>
                <w:rFonts w:ascii="Times New Roman" w:hAnsi="Times New Roman" w:cs="Times New Roman"/>
                <w:sz w:val="20"/>
                <w:szCs w:val="20"/>
              </w:rPr>
            </w:pPr>
          </w:p>
        </w:tc>
      </w:tr>
      <w:tr w:rsidR="00B161DA" w:rsidRPr="00103B00" w14:paraId="051A0C1D" w14:textId="77777777" w:rsidTr="004E0979">
        <w:tc>
          <w:tcPr>
            <w:tcW w:w="1255" w:type="dxa"/>
            <w:vAlign w:val="center"/>
          </w:tcPr>
          <w:p w14:paraId="13A83436" w14:textId="516AFEFB"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14.2</w:t>
            </w:r>
          </w:p>
        </w:tc>
        <w:tc>
          <w:tcPr>
            <w:tcW w:w="3978" w:type="dxa"/>
            <w:vAlign w:val="center"/>
          </w:tcPr>
          <w:p w14:paraId="4A2E9752"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Analyses and Potential Engagement Findings</w:t>
            </w:r>
          </w:p>
          <w:p w14:paraId="5F183849" w14:textId="0786BBBA"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Internal auditors must analyze relevant, reliable, and sufficient information to develop potential engagement findings. For advisory services, gathering evidence to develop findings may not be necessary, depending on the agreement with relevant stakeholders.</w:t>
            </w:r>
          </w:p>
          <w:p w14:paraId="63B540B2" w14:textId="77777777" w:rsidR="00B161DA" w:rsidRPr="00103B00" w:rsidRDefault="00B161DA" w:rsidP="00B161DA">
            <w:pPr>
              <w:jc w:val="both"/>
              <w:rPr>
                <w:rFonts w:ascii="Times New Roman" w:hAnsi="Times New Roman" w:cs="Times New Roman"/>
                <w:sz w:val="20"/>
                <w:szCs w:val="20"/>
              </w:rPr>
            </w:pPr>
          </w:p>
          <w:p w14:paraId="6BA53EBF" w14:textId="6E14F0C5"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analyze information to determine whether there is a difference between the evaluation criteria and the existing state of the activity under review, known as the “condition.” (See also Standard 13.4 Evaluation Criteria.) </w:t>
            </w:r>
          </w:p>
          <w:p w14:paraId="3AD33125" w14:textId="77777777" w:rsidR="00B161DA" w:rsidRPr="00103B00" w:rsidRDefault="00B161DA" w:rsidP="00B161DA">
            <w:pPr>
              <w:jc w:val="both"/>
              <w:rPr>
                <w:rFonts w:ascii="Times New Roman" w:hAnsi="Times New Roman" w:cs="Times New Roman"/>
                <w:sz w:val="20"/>
                <w:szCs w:val="20"/>
              </w:rPr>
            </w:pPr>
          </w:p>
          <w:p w14:paraId="3D65145B" w14:textId="3465A762"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determine the condition by using information and evidence gathered </w:t>
            </w:r>
          </w:p>
          <w:p w14:paraId="69CAC158"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during the engagement. </w:t>
            </w:r>
          </w:p>
          <w:p w14:paraId="35A22D12" w14:textId="77777777" w:rsidR="004E0979" w:rsidRPr="00103B00" w:rsidRDefault="004E0979" w:rsidP="00B161DA">
            <w:pPr>
              <w:jc w:val="both"/>
              <w:rPr>
                <w:rFonts w:ascii="Times New Roman" w:hAnsi="Times New Roman" w:cs="Times New Roman"/>
                <w:sz w:val="20"/>
                <w:szCs w:val="20"/>
              </w:rPr>
            </w:pPr>
          </w:p>
          <w:p w14:paraId="59FD60AF" w14:textId="44C03A0D"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lastRenderedPageBreak/>
              <w:t>A difference between the criteria and the condition indicates a potential engagement finding</w:t>
            </w:r>
            <w:r w:rsidR="004E0979" w:rsidRPr="00103B00">
              <w:rPr>
                <w:rFonts w:ascii="Times New Roman" w:hAnsi="Times New Roman" w:cs="Times New Roman"/>
                <w:sz w:val="20"/>
                <w:szCs w:val="20"/>
              </w:rPr>
              <w:t xml:space="preserve"> </w:t>
            </w:r>
            <w:r w:rsidRPr="00103B00">
              <w:rPr>
                <w:rFonts w:ascii="Times New Roman" w:hAnsi="Times New Roman" w:cs="Times New Roman"/>
                <w:sz w:val="20"/>
                <w:szCs w:val="20"/>
              </w:rPr>
              <w:t>that must be noted and further evaluated. If initial analyses do not provide sufficient evidence to support a potential engagement finding, internal auditors must exercise due professional care to determine whether additional analyses are required.</w:t>
            </w:r>
          </w:p>
          <w:p w14:paraId="5BD691B7" w14:textId="77777777" w:rsidR="00B161DA" w:rsidRPr="00103B00" w:rsidRDefault="00B161DA" w:rsidP="00B161DA">
            <w:pPr>
              <w:jc w:val="both"/>
              <w:rPr>
                <w:rFonts w:ascii="Times New Roman" w:hAnsi="Times New Roman" w:cs="Times New Roman"/>
                <w:sz w:val="20"/>
                <w:szCs w:val="20"/>
              </w:rPr>
            </w:pPr>
          </w:p>
          <w:p w14:paraId="1F553FA3" w14:textId="51A0FDCF"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If additional analyses are required, the work program must be adjusted accordingly and approved by the chief audit executive. </w:t>
            </w:r>
          </w:p>
          <w:p w14:paraId="33870AF3" w14:textId="77777777" w:rsidR="00B161DA" w:rsidRPr="00103B00" w:rsidRDefault="00B161DA" w:rsidP="00B161DA">
            <w:pPr>
              <w:jc w:val="both"/>
              <w:rPr>
                <w:rFonts w:ascii="Times New Roman" w:hAnsi="Times New Roman" w:cs="Times New Roman"/>
                <w:sz w:val="20"/>
                <w:szCs w:val="20"/>
              </w:rPr>
            </w:pPr>
          </w:p>
          <w:p w14:paraId="247707D0" w14:textId="2835D05B"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If internal auditors determine that no additional analyses are required and there is no difference </w:t>
            </w:r>
          </w:p>
          <w:p w14:paraId="057387DD"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between the criteria and the condition, the internal auditors must provide assurance in the </w:t>
            </w:r>
          </w:p>
          <w:p w14:paraId="168886F9"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engagement conclusion regarding the effectiveness of the activity’s governance, risk management, and control processes</w:t>
            </w:r>
            <w:r w:rsidR="004E0979" w:rsidRPr="00103B00">
              <w:rPr>
                <w:rFonts w:ascii="Times New Roman" w:hAnsi="Times New Roman" w:cs="Times New Roman"/>
                <w:sz w:val="20"/>
                <w:szCs w:val="20"/>
              </w:rPr>
              <w:t>.</w:t>
            </w:r>
          </w:p>
          <w:p w14:paraId="61C9EE84" w14:textId="77777777" w:rsidR="004E0979" w:rsidRPr="00103B00" w:rsidRDefault="004E0979" w:rsidP="00B161DA">
            <w:pPr>
              <w:jc w:val="both"/>
              <w:rPr>
                <w:rFonts w:ascii="Times New Roman" w:hAnsi="Times New Roman" w:cs="Times New Roman"/>
                <w:b/>
                <w:bCs/>
                <w:sz w:val="20"/>
                <w:szCs w:val="20"/>
              </w:rPr>
            </w:pPr>
          </w:p>
          <w:p w14:paraId="1AD02EA6" w14:textId="77777777" w:rsidR="004E0979" w:rsidRPr="00103B00" w:rsidRDefault="004E0979" w:rsidP="004E0979">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52DD85F" w14:textId="77777777" w:rsidR="004E0979" w:rsidRPr="00103B00" w:rsidRDefault="004E0979" w:rsidP="004E097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Workpapers document analyses performed, test populations, sampling processes, and sampling methods.</w:t>
            </w:r>
          </w:p>
          <w:p w14:paraId="261FB72E" w14:textId="77777777" w:rsidR="004E0979" w:rsidRPr="00103B00" w:rsidRDefault="008E30F8" w:rsidP="004E097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Workpapers are crossed referenced to the audit program.</w:t>
            </w:r>
          </w:p>
          <w:p w14:paraId="3AD79914" w14:textId="77777777" w:rsidR="008E30F8" w:rsidRPr="00103B00" w:rsidRDefault="008E30F8" w:rsidP="004E097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Final communication/report is documented.</w:t>
            </w:r>
          </w:p>
          <w:p w14:paraId="36E7B84F" w14:textId="1A58F179" w:rsidR="008E30F8" w:rsidRPr="00103B00" w:rsidRDefault="008E30F8" w:rsidP="004E0979">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Evidence of supervisory review of audit workpapers.</w:t>
            </w:r>
          </w:p>
        </w:tc>
        <w:tc>
          <w:tcPr>
            <w:tcW w:w="1688" w:type="dxa"/>
            <w:vAlign w:val="center"/>
          </w:tcPr>
          <w:p w14:paraId="72968D7B" w14:textId="77777777" w:rsidR="00B161DA" w:rsidRPr="00103B00" w:rsidRDefault="00B161DA" w:rsidP="00B161DA">
            <w:pPr>
              <w:rPr>
                <w:rFonts w:ascii="Times New Roman" w:hAnsi="Times New Roman" w:cs="Times New Roman"/>
                <w:sz w:val="20"/>
                <w:szCs w:val="20"/>
              </w:rPr>
            </w:pPr>
          </w:p>
        </w:tc>
        <w:tc>
          <w:tcPr>
            <w:tcW w:w="566" w:type="dxa"/>
            <w:vAlign w:val="center"/>
          </w:tcPr>
          <w:p w14:paraId="14BE9F46" w14:textId="77A4550A"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6FF0F002" w14:textId="765F596A"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093463AF" w14:textId="42F63038"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39E0D3DE" w14:textId="79A49FCB"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012CB455" w14:textId="77777777" w:rsidR="00B161DA" w:rsidRPr="00103B00" w:rsidRDefault="00B161DA" w:rsidP="00B161DA">
            <w:pPr>
              <w:rPr>
                <w:rFonts w:ascii="Times New Roman" w:hAnsi="Times New Roman" w:cs="Times New Roman"/>
                <w:sz w:val="20"/>
                <w:szCs w:val="20"/>
              </w:rPr>
            </w:pPr>
          </w:p>
        </w:tc>
        <w:tc>
          <w:tcPr>
            <w:tcW w:w="950" w:type="dxa"/>
            <w:vAlign w:val="center"/>
          </w:tcPr>
          <w:p w14:paraId="2B0EDBB3" w14:textId="77777777" w:rsidR="00B161DA" w:rsidRPr="00103B00" w:rsidRDefault="00B161DA" w:rsidP="00B161DA">
            <w:pPr>
              <w:rPr>
                <w:rFonts w:ascii="Times New Roman" w:hAnsi="Times New Roman" w:cs="Times New Roman"/>
                <w:sz w:val="20"/>
                <w:szCs w:val="20"/>
              </w:rPr>
            </w:pPr>
          </w:p>
        </w:tc>
        <w:tc>
          <w:tcPr>
            <w:tcW w:w="3313" w:type="dxa"/>
            <w:vAlign w:val="center"/>
          </w:tcPr>
          <w:p w14:paraId="740F2C0E" w14:textId="77777777" w:rsidR="00B161DA" w:rsidRPr="00103B00" w:rsidRDefault="00B161DA" w:rsidP="00B161DA">
            <w:pPr>
              <w:rPr>
                <w:rFonts w:ascii="Times New Roman" w:hAnsi="Times New Roman" w:cs="Times New Roman"/>
                <w:sz w:val="20"/>
                <w:szCs w:val="20"/>
              </w:rPr>
            </w:pPr>
          </w:p>
        </w:tc>
      </w:tr>
      <w:tr w:rsidR="00B161DA" w:rsidRPr="00103B00" w14:paraId="02573AD5" w14:textId="77777777" w:rsidTr="005A147F">
        <w:trPr>
          <w:cantSplit/>
        </w:trPr>
        <w:tc>
          <w:tcPr>
            <w:tcW w:w="1255" w:type="dxa"/>
            <w:vAlign w:val="center"/>
          </w:tcPr>
          <w:p w14:paraId="17E5983D" w14:textId="0D5FCDF3"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14.3</w:t>
            </w:r>
          </w:p>
        </w:tc>
        <w:tc>
          <w:tcPr>
            <w:tcW w:w="3978" w:type="dxa"/>
            <w:vAlign w:val="center"/>
          </w:tcPr>
          <w:p w14:paraId="1D4B9057"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Evaluation of Findings</w:t>
            </w:r>
          </w:p>
          <w:p w14:paraId="10A87FFF" w14:textId="0379DDFF"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evaluate each potential engagement finding to determine its significance. When evaluating potential engagement findings, internal auditors must collaborate with management to identify the root causes when possible, determine the potential effects, and evaluate the significance of the issue. </w:t>
            </w:r>
          </w:p>
          <w:p w14:paraId="224EA3C2" w14:textId="77777777" w:rsidR="00B161DA" w:rsidRPr="00103B00" w:rsidRDefault="00B161DA" w:rsidP="00B161DA">
            <w:pPr>
              <w:jc w:val="both"/>
              <w:rPr>
                <w:rFonts w:ascii="Times New Roman" w:hAnsi="Times New Roman" w:cs="Times New Roman"/>
                <w:sz w:val="20"/>
                <w:szCs w:val="20"/>
              </w:rPr>
            </w:pPr>
          </w:p>
          <w:p w14:paraId="701C09B7" w14:textId="4C6837FF"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To determine the significance of the risk, internal auditors must consider the likelihood of the risk occurring and the impact the risk may have on the organization’s governance, risk management, or control processes.</w:t>
            </w:r>
          </w:p>
          <w:p w14:paraId="07BC6188" w14:textId="77777777" w:rsidR="00B161DA" w:rsidRPr="00103B00" w:rsidRDefault="00B161DA" w:rsidP="00B161DA">
            <w:pPr>
              <w:jc w:val="both"/>
              <w:rPr>
                <w:rFonts w:ascii="Times New Roman" w:hAnsi="Times New Roman" w:cs="Times New Roman"/>
                <w:sz w:val="20"/>
                <w:szCs w:val="20"/>
              </w:rPr>
            </w:pPr>
          </w:p>
          <w:p w14:paraId="65EE561E" w14:textId="60F654E1"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If internal auditors determine that the organization is exposed to a significant risk, it must be documented and communicated as a finding.</w:t>
            </w:r>
          </w:p>
          <w:p w14:paraId="0E4D3CF3" w14:textId="77777777" w:rsidR="00B161DA" w:rsidRPr="00103B00" w:rsidRDefault="00B161DA" w:rsidP="00B161DA">
            <w:pPr>
              <w:jc w:val="both"/>
              <w:rPr>
                <w:rFonts w:ascii="Times New Roman" w:hAnsi="Times New Roman" w:cs="Times New Roman"/>
                <w:sz w:val="20"/>
                <w:szCs w:val="20"/>
              </w:rPr>
            </w:pPr>
          </w:p>
          <w:p w14:paraId="036AB59D"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determine whether to report other risks as findings, based on the </w:t>
            </w:r>
          </w:p>
          <w:p w14:paraId="2FC5ED0D"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circumstances and established methodologies.</w:t>
            </w:r>
          </w:p>
          <w:p w14:paraId="4AC0BCF7" w14:textId="77777777" w:rsidR="00B161DA" w:rsidRPr="00103B00" w:rsidRDefault="00B161DA" w:rsidP="00B161DA">
            <w:pPr>
              <w:jc w:val="both"/>
              <w:rPr>
                <w:rFonts w:ascii="Times New Roman" w:hAnsi="Times New Roman" w:cs="Times New Roman"/>
                <w:sz w:val="20"/>
                <w:szCs w:val="20"/>
              </w:rPr>
            </w:pPr>
          </w:p>
          <w:p w14:paraId="5E0E0C56" w14:textId="5F1E2F7D"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Internal auditors must prioritize each engagement finding based on its significance, using methodologies established by the chief audit executive.</w:t>
            </w:r>
          </w:p>
        </w:tc>
        <w:tc>
          <w:tcPr>
            <w:tcW w:w="1688" w:type="dxa"/>
            <w:vAlign w:val="center"/>
          </w:tcPr>
          <w:p w14:paraId="5BFC3793" w14:textId="77777777" w:rsidR="00B161DA" w:rsidRPr="00103B00" w:rsidRDefault="00B161DA" w:rsidP="00B161DA">
            <w:pPr>
              <w:rPr>
                <w:rFonts w:ascii="Times New Roman" w:hAnsi="Times New Roman" w:cs="Times New Roman"/>
                <w:sz w:val="20"/>
                <w:szCs w:val="20"/>
              </w:rPr>
            </w:pPr>
          </w:p>
        </w:tc>
        <w:tc>
          <w:tcPr>
            <w:tcW w:w="566" w:type="dxa"/>
            <w:vAlign w:val="center"/>
          </w:tcPr>
          <w:p w14:paraId="75ECF7AA" w14:textId="24618541"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1EE618DD" w14:textId="4C41D3FF"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C54A388" w14:textId="146EBF1F"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612A306" w14:textId="77A6C7CC"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404F885" w14:textId="77777777" w:rsidR="00B161DA" w:rsidRPr="00103B00" w:rsidRDefault="00B161DA" w:rsidP="00B161DA">
            <w:pPr>
              <w:rPr>
                <w:rFonts w:ascii="Times New Roman" w:hAnsi="Times New Roman" w:cs="Times New Roman"/>
                <w:sz w:val="20"/>
                <w:szCs w:val="20"/>
              </w:rPr>
            </w:pPr>
          </w:p>
        </w:tc>
        <w:tc>
          <w:tcPr>
            <w:tcW w:w="950" w:type="dxa"/>
            <w:vAlign w:val="center"/>
          </w:tcPr>
          <w:p w14:paraId="6DBEC9E6" w14:textId="77777777" w:rsidR="00B161DA" w:rsidRPr="00103B00" w:rsidRDefault="00B161DA" w:rsidP="00B161DA">
            <w:pPr>
              <w:rPr>
                <w:rFonts w:ascii="Times New Roman" w:hAnsi="Times New Roman" w:cs="Times New Roman"/>
                <w:sz w:val="20"/>
                <w:szCs w:val="20"/>
              </w:rPr>
            </w:pPr>
          </w:p>
        </w:tc>
        <w:tc>
          <w:tcPr>
            <w:tcW w:w="3313" w:type="dxa"/>
            <w:vAlign w:val="center"/>
          </w:tcPr>
          <w:p w14:paraId="4B54769D" w14:textId="77777777" w:rsidR="00B161DA" w:rsidRPr="00103B00" w:rsidRDefault="00B161DA" w:rsidP="00B161DA">
            <w:pPr>
              <w:rPr>
                <w:rFonts w:ascii="Times New Roman" w:hAnsi="Times New Roman" w:cs="Times New Roman"/>
                <w:sz w:val="20"/>
                <w:szCs w:val="20"/>
              </w:rPr>
            </w:pPr>
          </w:p>
        </w:tc>
      </w:tr>
      <w:tr w:rsidR="00B161DA" w:rsidRPr="00103B00" w14:paraId="7545A4BF" w14:textId="77777777" w:rsidTr="005A147F">
        <w:trPr>
          <w:cantSplit/>
        </w:trPr>
        <w:tc>
          <w:tcPr>
            <w:tcW w:w="1255" w:type="dxa"/>
            <w:vAlign w:val="center"/>
          </w:tcPr>
          <w:p w14:paraId="3784B725" w14:textId="57C09597"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14.4</w:t>
            </w:r>
          </w:p>
        </w:tc>
        <w:tc>
          <w:tcPr>
            <w:tcW w:w="3978" w:type="dxa"/>
            <w:vAlign w:val="center"/>
          </w:tcPr>
          <w:p w14:paraId="4ECAC34C"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Recommendations and Action Plans</w:t>
            </w:r>
          </w:p>
          <w:p w14:paraId="228AFFCD" w14:textId="022D5592"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Internal auditors must determine whether to develop recommendations, request action plans from management, or collaborate with management to agree on actions to:</w:t>
            </w:r>
          </w:p>
          <w:p w14:paraId="17478532" w14:textId="66F7D2A7" w:rsidR="004849F4" w:rsidRPr="00103B00" w:rsidRDefault="00B161DA" w:rsidP="00882F65">
            <w:pPr>
              <w:pStyle w:val="ListParagraph"/>
              <w:numPr>
                <w:ilvl w:val="0"/>
                <w:numId w:val="31"/>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Resolve the differences between the established criteria and the existing condition. </w:t>
            </w:r>
          </w:p>
          <w:p w14:paraId="784068A0" w14:textId="182D1BF2" w:rsidR="004849F4" w:rsidRPr="00103B00" w:rsidRDefault="00B161DA" w:rsidP="00882F65">
            <w:pPr>
              <w:pStyle w:val="ListParagraph"/>
              <w:numPr>
                <w:ilvl w:val="0"/>
                <w:numId w:val="31"/>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Mitigate identified risks to an acceptable level. </w:t>
            </w:r>
          </w:p>
          <w:p w14:paraId="3A03B033" w14:textId="4A05C837" w:rsidR="004849F4" w:rsidRPr="00103B00" w:rsidRDefault="00B161DA" w:rsidP="00882F65">
            <w:pPr>
              <w:pStyle w:val="ListParagraph"/>
              <w:numPr>
                <w:ilvl w:val="0"/>
                <w:numId w:val="31"/>
              </w:numPr>
              <w:ind w:left="346"/>
              <w:jc w:val="both"/>
              <w:rPr>
                <w:rFonts w:ascii="Times New Roman" w:hAnsi="Times New Roman" w:cs="Times New Roman"/>
                <w:sz w:val="20"/>
                <w:szCs w:val="20"/>
              </w:rPr>
            </w:pPr>
            <w:r w:rsidRPr="00103B00">
              <w:rPr>
                <w:rFonts w:ascii="Times New Roman" w:hAnsi="Times New Roman" w:cs="Times New Roman"/>
                <w:sz w:val="20"/>
                <w:szCs w:val="20"/>
              </w:rPr>
              <w:t>Address the root cause of the finding.</w:t>
            </w:r>
          </w:p>
          <w:p w14:paraId="624A9193" w14:textId="5ADEC07E" w:rsidR="00B161DA" w:rsidRPr="00103B00" w:rsidRDefault="00B161DA" w:rsidP="00882F65">
            <w:pPr>
              <w:pStyle w:val="ListParagraph"/>
              <w:numPr>
                <w:ilvl w:val="0"/>
                <w:numId w:val="31"/>
              </w:numPr>
              <w:ind w:left="346"/>
              <w:jc w:val="both"/>
              <w:rPr>
                <w:rFonts w:ascii="Times New Roman" w:hAnsi="Times New Roman" w:cs="Times New Roman"/>
                <w:sz w:val="20"/>
                <w:szCs w:val="20"/>
              </w:rPr>
            </w:pPr>
            <w:r w:rsidRPr="00103B00">
              <w:rPr>
                <w:rFonts w:ascii="Times New Roman" w:hAnsi="Times New Roman" w:cs="Times New Roman"/>
                <w:sz w:val="20"/>
                <w:szCs w:val="20"/>
              </w:rPr>
              <w:t xml:space="preserve">Enhance or improve the activity under review. </w:t>
            </w:r>
          </w:p>
          <w:p w14:paraId="32DE4529" w14:textId="77777777" w:rsidR="00B161DA" w:rsidRPr="00103B00" w:rsidRDefault="00B161DA" w:rsidP="00B161DA">
            <w:pPr>
              <w:jc w:val="both"/>
              <w:rPr>
                <w:rFonts w:ascii="Times New Roman" w:hAnsi="Times New Roman" w:cs="Times New Roman"/>
                <w:sz w:val="20"/>
                <w:szCs w:val="20"/>
              </w:rPr>
            </w:pPr>
          </w:p>
          <w:p w14:paraId="033B5D1C" w14:textId="77777777" w:rsidR="009C4787" w:rsidRPr="00103B00" w:rsidRDefault="009C4787" w:rsidP="009C4787">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2A7C7258" w14:textId="7201E0C0" w:rsidR="009C4787" w:rsidRPr="00103B00" w:rsidRDefault="009C4787" w:rsidP="009C4787">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Criteria used to evaluate audit evidence and audit findings is documented in the workpapers.</w:t>
            </w:r>
          </w:p>
          <w:p w14:paraId="32C82F90" w14:textId="0D39C73B" w:rsidR="009C4787" w:rsidRPr="00103B00" w:rsidRDefault="009C4787" w:rsidP="009C4787">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Findings included criteria, condition, root cause, effect, and findings are prioritized.</w:t>
            </w:r>
          </w:p>
          <w:p w14:paraId="2A78FE48" w14:textId="77A3D463" w:rsidR="009C4787" w:rsidRPr="00103B00" w:rsidRDefault="009C4787" w:rsidP="009C4787">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Final communication/report is documented.</w:t>
            </w:r>
          </w:p>
          <w:p w14:paraId="3A970C3E" w14:textId="77777777" w:rsidR="009C4787" w:rsidRPr="00103B00" w:rsidRDefault="009C4787" w:rsidP="00B161DA">
            <w:pPr>
              <w:jc w:val="both"/>
              <w:rPr>
                <w:rFonts w:ascii="Times New Roman" w:hAnsi="Times New Roman" w:cs="Times New Roman"/>
                <w:sz w:val="20"/>
                <w:szCs w:val="20"/>
              </w:rPr>
            </w:pPr>
          </w:p>
          <w:p w14:paraId="02F0FF28"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When developing recommendations, internal auditors must discuss the recommendations with the management of the activity under review.</w:t>
            </w:r>
          </w:p>
          <w:p w14:paraId="0D6D2A70" w14:textId="45D12122"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 </w:t>
            </w:r>
          </w:p>
          <w:p w14:paraId="3001D2FF"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If internal auditors and management disagree about the engagement recommendations and/</w:t>
            </w:r>
          </w:p>
          <w:p w14:paraId="51083EFA"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or action plans, internal auditors must follow an established methodology to allow both parties </w:t>
            </w:r>
          </w:p>
          <w:p w14:paraId="4464DB74"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to express their positions and rationale and to determine a resolution. (See also Standard 9.3 </w:t>
            </w:r>
          </w:p>
          <w:p w14:paraId="08DC8558"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Methodologies.)</w:t>
            </w:r>
          </w:p>
          <w:p w14:paraId="4C9AA7E9" w14:textId="77777777" w:rsidR="00B262F4" w:rsidRPr="00103B00" w:rsidRDefault="00B262F4" w:rsidP="00B161DA">
            <w:pPr>
              <w:jc w:val="both"/>
              <w:rPr>
                <w:rFonts w:ascii="Times New Roman" w:hAnsi="Times New Roman" w:cs="Times New Roman"/>
                <w:b/>
                <w:bCs/>
                <w:sz w:val="20"/>
                <w:szCs w:val="20"/>
              </w:rPr>
            </w:pPr>
          </w:p>
          <w:p w14:paraId="642866A4" w14:textId="77777777" w:rsidR="00B262F4" w:rsidRPr="00103B00" w:rsidRDefault="00B262F4" w:rsidP="00B262F4">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3C30DA3" w14:textId="77777777" w:rsidR="00B262F4" w:rsidRPr="00103B00" w:rsidRDefault="00B262F4" w:rsidP="00B262F4">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Documented findings include criteria, condition, root cause, effect, and recommendation.</w:t>
            </w:r>
          </w:p>
          <w:p w14:paraId="590EE414" w14:textId="77777777" w:rsidR="00B262F4" w:rsidRPr="00103B00" w:rsidRDefault="00B262F4" w:rsidP="00B262F4">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 xml:space="preserve">Workpapers document discussions with management regarding the findings and </w:t>
            </w:r>
            <w:r w:rsidRPr="00103B00">
              <w:rPr>
                <w:rFonts w:ascii="Times New Roman" w:hAnsi="Times New Roman" w:cs="Times New Roman"/>
                <w:i/>
                <w:iCs/>
                <w:sz w:val="20"/>
                <w:szCs w:val="20"/>
              </w:rPr>
              <w:lastRenderedPageBreak/>
              <w:t>feasibility of recommendations/action plans.</w:t>
            </w:r>
          </w:p>
          <w:p w14:paraId="7972D989" w14:textId="168C4BA0" w:rsidR="00B262F4" w:rsidRPr="00103B00" w:rsidRDefault="00B262F4" w:rsidP="00B262F4">
            <w:pPr>
              <w:pStyle w:val="ListParagraph"/>
              <w:numPr>
                <w:ilvl w:val="0"/>
                <w:numId w:val="4"/>
              </w:numPr>
              <w:ind w:left="346"/>
              <w:jc w:val="both"/>
              <w:rPr>
                <w:rFonts w:ascii="Times New Roman" w:hAnsi="Times New Roman" w:cs="Times New Roman"/>
                <w:b/>
                <w:bCs/>
                <w:sz w:val="20"/>
                <w:szCs w:val="20"/>
              </w:rPr>
            </w:pPr>
            <w:r w:rsidRPr="00103B00">
              <w:rPr>
                <w:rFonts w:ascii="Times New Roman" w:hAnsi="Times New Roman" w:cs="Times New Roman"/>
                <w:i/>
                <w:iCs/>
                <w:sz w:val="20"/>
                <w:szCs w:val="20"/>
              </w:rPr>
              <w:t>Final communication/report is documented.</w:t>
            </w:r>
          </w:p>
        </w:tc>
        <w:tc>
          <w:tcPr>
            <w:tcW w:w="1688" w:type="dxa"/>
            <w:vAlign w:val="center"/>
          </w:tcPr>
          <w:p w14:paraId="46104778" w14:textId="77777777" w:rsidR="00B161DA" w:rsidRPr="00103B00" w:rsidRDefault="00B161DA" w:rsidP="00B161DA">
            <w:pPr>
              <w:rPr>
                <w:rFonts w:ascii="Times New Roman" w:hAnsi="Times New Roman" w:cs="Times New Roman"/>
                <w:sz w:val="20"/>
                <w:szCs w:val="20"/>
              </w:rPr>
            </w:pPr>
          </w:p>
        </w:tc>
        <w:tc>
          <w:tcPr>
            <w:tcW w:w="566" w:type="dxa"/>
            <w:vAlign w:val="center"/>
          </w:tcPr>
          <w:p w14:paraId="7992933E" w14:textId="6AD4D506"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0727AAC3" w14:textId="01FD3C99"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7CEAA6C" w14:textId="6B0A5EF8"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6E6CB1D2" w14:textId="07EA4271"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AEEB528" w14:textId="77777777" w:rsidR="00B161DA" w:rsidRPr="00103B00" w:rsidRDefault="00B161DA" w:rsidP="00B161DA">
            <w:pPr>
              <w:rPr>
                <w:rFonts w:ascii="Times New Roman" w:hAnsi="Times New Roman" w:cs="Times New Roman"/>
                <w:sz w:val="20"/>
                <w:szCs w:val="20"/>
              </w:rPr>
            </w:pPr>
          </w:p>
        </w:tc>
        <w:tc>
          <w:tcPr>
            <w:tcW w:w="950" w:type="dxa"/>
            <w:vAlign w:val="center"/>
          </w:tcPr>
          <w:p w14:paraId="12A8A0B7" w14:textId="77777777" w:rsidR="00B161DA" w:rsidRPr="00103B00" w:rsidRDefault="00B161DA" w:rsidP="00B161DA">
            <w:pPr>
              <w:rPr>
                <w:rFonts w:ascii="Times New Roman" w:hAnsi="Times New Roman" w:cs="Times New Roman"/>
                <w:sz w:val="20"/>
                <w:szCs w:val="20"/>
              </w:rPr>
            </w:pPr>
          </w:p>
        </w:tc>
        <w:tc>
          <w:tcPr>
            <w:tcW w:w="3313" w:type="dxa"/>
            <w:vAlign w:val="center"/>
          </w:tcPr>
          <w:p w14:paraId="6A2A5682" w14:textId="77777777" w:rsidR="00B161DA" w:rsidRPr="00103B00" w:rsidRDefault="00B161DA" w:rsidP="00B161DA">
            <w:pPr>
              <w:rPr>
                <w:rFonts w:ascii="Times New Roman" w:hAnsi="Times New Roman" w:cs="Times New Roman"/>
                <w:sz w:val="20"/>
                <w:szCs w:val="20"/>
              </w:rPr>
            </w:pPr>
          </w:p>
        </w:tc>
      </w:tr>
      <w:tr w:rsidR="00B161DA" w:rsidRPr="00103B00" w14:paraId="07120944" w14:textId="77777777" w:rsidTr="005A147F">
        <w:trPr>
          <w:cantSplit/>
        </w:trPr>
        <w:tc>
          <w:tcPr>
            <w:tcW w:w="1255" w:type="dxa"/>
            <w:vAlign w:val="center"/>
          </w:tcPr>
          <w:p w14:paraId="368D097B" w14:textId="4A68AD35"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14.5</w:t>
            </w:r>
          </w:p>
        </w:tc>
        <w:tc>
          <w:tcPr>
            <w:tcW w:w="3978" w:type="dxa"/>
            <w:vAlign w:val="center"/>
          </w:tcPr>
          <w:p w14:paraId="3ACCA9C7"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Engagement Conclusions</w:t>
            </w:r>
          </w:p>
          <w:p w14:paraId="2770CF78"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develop an engagement conclusion that summarizes the engagement </w:t>
            </w:r>
          </w:p>
          <w:p w14:paraId="2DD3ED3C"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results relative to the engagement objectives and management’s objectives. The engagement </w:t>
            </w:r>
          </w:p>
          <w:p w14:paraId="7381F8B6" w14:textId="2CC9A84B"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conclusion must summarize the internal auditors’ professional judgment about the overall significance of the aggregated engagement findings. </w:t>
            </w:r>
          </w:p>
          <w:p w14:paraId="670DBDE4" w14:textId="77777777" w:rsidR="00B161DA" w:rsidRPr="00103B00" w:rsidRDefault="00B161DA" w:rsidP="00B161DA">
            <w:pPr>
              <w:jc w:val="both"/>
              <w:rPr>
                <w:rFonts w:ascii="Times New Roman" w:hAnsi="Times New Roman" w:cs="Times New Roman"/>
                <w:sz w:val="20"/>
                <w:szCs w:val="20"/>
              </w:rPr>
            </w:pPr>
          </w:p>
          <w:p w14:paraId="2562C4DA"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Assurance engagement conclusions must include the internal auditors’ judgment regarding the effectiveness of the governance, risk management, and/or control processes of the activity under review, including an acknowledgment of when processes are effective.</w:t>
            </w:r>
          </w:p>
          <w:p w14:paraId="3BB5558A" w14:textId="77777777" w:rsidR="00B262F4" w:rsidRPr="00103B00" w:rsidRDefault="00B262F4" w:rsidP="00B161DA">
            <w:pPr>
              <w:jc w:val="both"/>
              <w:rPr>
                <w:rFonts w:ascii="Times New Roman" w:hAnsi="Times New Roman" w:cs="Times New Roman"/>
                <w:sz w:val="20"/>
                <w:szCs w:val="20"/>
              </w:rPr>
            </w:pPr>
          </w:p>
          <w:p w14:paraId="369F6633" w14:textId="77777777" w:rsidR="00B262F4" w:rsidRPr="00103B00" w:rsidRDefault="00B262F4" w:rsidP="00B262F4">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3E38A83" w14:textId="77777777" w:rsidR="00B262F4" w:rsidRPr="00103B00" w:rsidRDefault="00B262F4" w:rsidP="00B262F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Workpaper documenting the bases for the overall engagement conclusion.</w:t>
            </w:r>
          </w:p>
          <w:p w14:paraId="5BB189DA" w14:textId="26452D82" w:rsidR="00B262F4" w:rsidRPr="00103B00" w:rsidRDefault="00B262F4" w:rsidP="00B262F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Conclusion statement is included in the final communication/report.</w:t>
            </w:r>
          </w:p>
        </w:tc>
        <w:tc>
          <w:tcPr>
            <w:tcW w:w="1688" w:type="dxa"/>
            <w:vAlign w:val="center"/>
          </w:tcPr>
          <w:p w14:paraId="450245B0" w14:textId="77777777" w:rsidR="00B161DA" w:rsidRPr="00103B00" w:rsidRDefault="00B161DA" w:rsidP="00B161DA">
            <w:pPr>
              <w:rPr>
                <w:rFonts w:ascii="Times New Roman" w:hAnsi="Times New Roman" w:cs="Times New Roman"/>
                <w:sz w:val="20"/>
                <w:szCs w:val="20"/>
              </w:rPr>
            </w:pPr>
          </w:p>
        </w:tc>
        <w:tc>
          <w:tcPr>
            <w:tcW w:w="566" w:type="dxa"/>
            <w:vAlign w:val="center"/>
          </w:tcPr>
          <w:p w14:paraId="03385472" w14:textId="43784247"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30C5549" w14:textId="77937070"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2B308A05" w14:textId="6E4D5FF0"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002BAAA7" w14:textId="29665FB8"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263E6B10" w14:textId="77777777" w:rsidR="00B161DA" w:rsidRPr="00103B00" w:rsidRDefault="00B161DA" w:rsidP="00B161DA">
            <w:pPr>
              <w:rPr>
                <w:rFonts w:ascii="Times New Roman" w:hAnsi="Times New Roman" w:cs="Times New Roman"/>
                <w:sz w:val="20"/>
                <w:szCs w:val="20"/>
              </w:rPr>
            </w:pPr>
          </w:p>
        </w:tc>
        <w:tc>
          <w:tcPr>
            <w:tcW w:w="950" w:type="dxa"/>
            <w:vAlign w:val="center"/>
          </w:tcPr>
          <w:p w14:paraId="439E069A" w14:textId="77777777" w:rsidR="00B161DA" w:rsidRPr="00103B00" w:rsidRDefault="00B161DA" w:rsidP="00B161DA">
            <w:pPr>
              <w:rPr>
                <w:rFonts w:ascii="Times New Roman" w:hAnsi="Times New Roman" w:cs="Times New Roman"/>
                <w:sz w:val="20"/>
                <w:szCs w:val="20"/>
              </w:rPr>
            </w:pPr>
          </w:p>
        </w:tc>
        <w:tc>
          <w:tcPr>
            <w:tcW w:w="3313" w:type="dxa"/>
            <w:vAlign w:val="center"/>
          </w:tcPr>
          <w:p w14:paraId="2070163E" w14:textId="77777777" w:rsidR="00B161DA" w:rsidRPr="00103B00" w:rsidRDefault="00B161DA" w:rsidP="00B161DA">
            <w:pPr>
              <w:rPr>
                <w:rFonts w:ascii="Times New Roman" w:hAnsi="Times New Roman" w:cs="Times New Roman"/>
                <w:sz w:val="20"/>
                <w:szCs w:val="20"/>
              </w:rPr>
            </w:pPr>
          </w:p>
        </w:tc>
      </w:tr>
      <w:tr w:rsidR="00B161DA" w:rsidRPr="00103B00" w14:paraId="49DFED76" w14:textId="77777777" w:rsidTr="005A147F">
        <w:trPr>
          <w:cantSplit/>
        </w:trPr>
        <w:tc>
          <w:tcPr>
            <w:tcW w:w="1255" w:type="dxa"/>
            <w:vAlign w:val="center"/>
          </w:tcPr>
          <w:p w14:paraId="2356FF54" w14:textId="0A48B642"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14.6</w:t>
            </w:r>
          </w:p>
        </w:tc>
        <w:tc>
          <w:tcPr>
            <w:tcW w:w="3978" w:type="dxa"/>
            <w:vAlign w:val="center"/>
          </w:tcPr>
          <w:p w14:paraId="368E1F94"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Engagement Documentation</w:t>
            </w:r>
          </w:p>
          <w:p w14:paraId="0DE52809"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document information and evidence to support the engagement results. </w:t>
            </w:r>
          </w:p>
          <w:p w14:paraId="0A35FD3B" w14:textId="77777777" w:rsidR="00B161DA" w:rsidRPr="00103B00" w:rsidRDefault="00B161DA" w:rsidP="00B161DA">
            <w:pPr>
              <w:jc w:val="both"/>
              <w:rPr>
                <w:rFonts w:ascii="Times New Roman" w:hAnsi="Times New Roman" w:cs="Times New Roman"/>
                <w:sz w:val="20"/>
                <w:szCs w:val="20"/>
              </w:rPr>
            </w:pPr>
          </w:p>
          <w:p w14:paraId="2B3D968C" w14:textId="7DCF066A"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The analyses, evaluations, and supporting information relevant to an engagement must be </w:t>
            </w:r>
          </w:p>
          <w:p w14:paraId="74C531F4"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documented such that an informed, prudent internal auditor, or similarly informed and </w:t>
            </w:r>
          </w:p>
          <w:p w14:paraId="4C1A4737"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competent person, could repeat the work and derive the same engagement results. </w:t>
            </w:r>
          </w:p>
          <w:p w14:paraId="4AE75E12" w14:textId="77777777" w:rsidR="00B161DA" w:rsidRPr="00103B00" w:rsidRDefault="00B161DA" w:rsidP="00B161DA">
            <w:pPr>
              <w:jc w:val="both"/>
              <w:rPr>
                <w:rFonts w:ascii="Times New Roman" w:hAnsi="Times New Roman" w:cs="Times New Roman"/>
                <w:sz w:val="20"/>
                <w:szCs w:val="20"/>
              </w:rPr>
            </w:pPr>
          </w:p>
          <w:p w14:paraId="762B12CE" w14:textId="1627F932"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and the engagement supervisor must review the engagement documentation for accuracy, relevance, and completeness. The chief audit executive must review and approve the engagement documentation. Internal auditors must retain engagement documentation according to relevant laws and/or regulations as well as policies and procedures of the internal </w:t>
            </w:r>
          </w:p>
          <w:p w14:paraId="7E15053B"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audit function and the organization</w:t>
            </w:r>
            <w:r w:rsidR="00B262F4" w:rsidRPr="00103B00">
              <w:rPr>
                <w:rFonts w:ascii="Times New Roman" w:hAnsi="Times New Roman" w:cs="Times New Roman"/>
                <w:sz w:val="20"/>
                <w:szCs w:val="20"/>
              </w:rPr>
              <w:t>.</w:t>
            </w:r>
          </w:p>
          <w:p w14:paraId="6F21BC18" w14:textId="77777777" w:rsidR="00B262F4" w:rsidRPr="00103B00" w:rsidRDefault="00B262F4" w:rsidP="00B161DA">
            <w:pPr>
              <w:jc w:val="both"/>
              <w:rPr>
                <w:rFonts w:ascii="Times New Roman" w:hAnsi="Times New Roman" w:cs="Times New Roman"/>
                <w:b/>
                <w:bCs/>
                <w:sz w:val="20"/>
                <w:szCs w:val="20"/>
              </w:rPr>
            </w:pPr>
          </w:p>
          <w:p w14:paraId="7C39EA8A" w14:textId="77777777" w:rsidR="00B262F4" w:rsidRPr="00103B00" w:rsidRDefault="00B262F4" w:rsidP="00B262F4">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1A9360FC" w14:textId="77777777" w:rsidR="00B262F4" w:rsidRPr="00103B00" w:rsidRDefault="00D74D2A" w:rsidP="00B262F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Workpapers documenting the work performed in accordance with established methodology.</w:t>
            </w:r>
          </w:p>
          <w:p w14:paraId="0B445460" w14:textId="77777777" w:rsidR="002724A4" w:rsidRDefault="00D74D2A" w:rsidP="00B262F4">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Results of internal quality assessment reviews validating conformance with workpaper and supervision policies.</w:t>
            </w:r>
          </w:p>
          <w:p w14:paraId="5B8E02B8" w14:textId="57659B2D" w:rsidR="002724A4" w:rsidRDefault="002724A4" w:rsidP="00B262F4">
            <w:pPr>
              <w:pStyle w:val="ListParagraph"/>
              <w:numPr>
                <w:ilvl w:val="0"/>
                <w:numId w:val="4"/>
              </w:numPr>
              <w:ind w:left="346"/>
              <w:jc w:val="both"/>
              <w:rPr>
                <w:rFonts w:ascii="Times New Roman" w:hAnsi="Times New Roman" w:cs="Times New Roman"/>
                <w:i/>
                <w:iCs/>
                <w:sz w:val="20"/>
                <w:szCs w:val="20"/>
              </w:rPr>
            </w:pPr>
          </w:p>
          <w:p w14:paraId="22923A22" w14:textId="77777777" w:rsidR="00D74D2A" w:rsidRPr="00103B00" w:rsidRDefault="00D74D2A" w:rsidP="00D74D2A">
            <w:pPr>
              <w:ind w:left="-14"/>
              <w:jc w:val="both"/>
              <w:rPr>
                <w:rFonts w:ascii="Times New Roman" w:hAnsi="Times New Roman" w:cs="Times New Roman"/>
                <w:i/>
                <w:iCs/>
                <w:sz w:val="20"/>
                <w:szCs w:val="20"/>
              </w:rPr>
            </w:pPr>
          </w:p>
        </w:tc>
        <w:tc>
          <w:tcPr>
            <w:tcW w:w="1688" w:type="dxa"/>
            <w:vAlign w:val="center"/>
          </w:tcPr>
          <w:p w14:paraId="720B3870" w14:textId="77777777" w:rsidR="00B161DA" w:rsidRPr="00103B00" w:rsidRDefault="00B161DA" w:rsidP="00B161DA">
            <w:pPr>
              <w:rPr>
                <w:rFonts w:ascii="Times New Roman" w:hAnsi="Times New Roman" w:cs="Times New Roman"/>
                <w:sz w:val="20"/>
                <w:szCs w:val="20"/>
              </w:rPr>
            </w:pPr>
          </w:p>
        </w:tc>
        <w:tc>
          <w:tcPr>
            <w:tcW w:w="566" w:type="dxa"/>
            <w:vAlign w:val="center"/>
          </w:tcPr>
          <w:p w14:paraId="33811A99" w14:textId="21CDC5F4"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7AE6276F" w14:textId="6E2FEDC4"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6A83D4F1" w14:textId="3FC16706"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E8D190F" w14:textId="799A1D87"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660749C9" w14:textId="77777777" w:rsidR="00B161DA" w:rsidRPr="00103B00" w:rsidRDefault="00B161DA" w:rsidP="00B161DA">
            <w:pPr>
              <w:rPr>
                <w:rFonts w:ascii="Times New Roman" w:hAnsi="Times New Roman" w:cs="Times New Roman"/>
                <w:sz w:val="20"/>
                <w:szCs w:val="20"/>
              </w:rPr>
            </w:pPr>
          </w:p>
        </w:tc>
        <w:tc>
          <w:tcPr>
            <w:tcW w:w="950" w:type="dxa"/>
            <w:vAlign w:val="center"/>
          </w:tcPr>
          <w:p w14:paraId="40A68F18" w14:textId="77777777" w:rsidR="00B161DA" w:rsidRPr="00103B00" w:rsidRDefault="00B161DA" w:rsidP="00B161DA">
            <w:pPr>
              <w:rPr>
                <w:rFonts w:ascii="Times New Roman" w:hAnsi="Times New Roman" w:cs="Times New Roman"/>
                <w:sz w:val="20"/>
                <w:szCs w:val="20"/>
              </w:rPr>
            </w:pPr>
          </w:p>
        </w:tc>
        <w:tc>
          <w:tcPr>
            <w:tcW w:w="3313" w:type="dxa"/>
            <w:vAlign w:val="center"/>
          </w:tcPr>
          <w:p w14:paraId="50CC54D9" w14:textId="77777777" w:rsidR="00B161DA" w:rsidRPr="00103B00" w:rsidRDefault="00B161DA" w:rsidP="00B161DA">
            <w:pPr>
              <w:rPr>
                <w:rFonts w:ascii="Times New Roman" w:hAnsi="Times New Roman" w:cs="Times New Roman"/>
                <w:sz w:val="20"/>
                <w:szCs w:val="20"/>
              </w:rPr>
            </w:pPr>
          </w:p>
        </w:tc>
      </w:tr>
      <w:tr w:rsidR="00B161DA" w:rsidRPr="00103B00" w14:paraId="563A44ED" w14:textId="77777777" w:rsidTr="005A147F">
        <w:trPr>
          <w:cantSplit/>
        </w:trPr>
        <w:tc>
          <w:tcPr>
            <w:tcW w:w="1255" w:type="dxa"/>
            <w:shd w:val="clear" w:color="auto" w:fill="FFFF99"/>
            <w:vAlign w:val="center"/>
          </w:tcPr>
          <w:p w14:paraId="615B9440" w14:textId="30BAE587" w:rsidR="00B161DA" w:rsidRPr="00103B00" w:rsidRDefault="00B161DA"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Principle 15</w:t>
            </w:r>
          </w:p>
        </w:tc>
        <w:tc>
          <w:tcPr>
            <w:tcW w:w="3978" w:type="dxa"/>
            <w:shd w:val="clear" w:color="auto" w:fill="FFFF99"/>
            <w:vAlign w:val="center"/>
          </w:tcPr>
          <w:p w14:paraId="56985473"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Communicate Engagement Results and </w:t>
            </w:r>
          </w:p>
          <w:p w14:paraId="2CECB14C"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Monitor Action Plans</w:t>
            </w:r>
          </w:p>
          <w:p w14:paraId="0F5A6B35" w14:textId="77777777"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communicate the engagement results to the appropriate parties and monitor </w:t>
            </w:r>
          </w:p>
          <w:p w14:paraId="411725C2" w14:textId="1ACF8561"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management’s progress toward the implementation of recommendations or action plans.</w:t>
            </w:r>
          </w:p>
        </w:tc>
        <w:tc>
          <w:tcPr>
            <w:tcW w:w="1688" w:type="dxa"/>
            <w:shd w:val="clear" w:color="auto" w:fill="FFFF99"/>
            <w:vAlign w:val="center"/>
          </w:tcPr>
          <w:p w14:paraId="30105812" w14:textId="77777777" w:rsidR="00B161DA" w:rsidRPr="00103B00" w:rsidRDefault="00B161DA" w:rsidP="005A147F">
            <w:pPr>
              <w:rPr>
                <w:rFonts w:ascii="Times New Roman" w:hAnsi="Times New Roman" w:cs="Times New Roman"/>
                <w:sz w:val="20"/>
                <w:szCs w:val="20"/>
              </w:rPr>
            </w:pPr>
          </w:p>
        </w:tc>
        <w:tc>
          <w:tcPr>
            <w:tcW w:w="566" w:type="dxa"/>
            <w:shd w:val="clear" w:color="auto" w:fill="FFFF99"/>
            <w:vAlign w:val="center"/>
          </w:tcPr>
          <w:p w14:paraId="7E0F8726" w14:textId="77777777" w:rsidR="00B161DA" w:rsidRPr="00103B00" w:rsidRDefault="00B161DA"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GC</w:t>
            </w:r>
          </w:p>
        </w:tc>
        <w:tc>
          <w:tcPr>
            <w:tcW w:w="483" w:type="dxa"/>
            <w:shd w:val="clear" w:color="auto" w:fill="FFFF99"/>
            <w:vAlign w:val="center"/>
          </w:tcPr>
          <w:p w14:paraId="34C0AA20" w14:textId="77777777" w:rsidR="00B161DA" w:rsidRPr="00103B00" w:rsidRDefault="00B161DA"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PC</w:t>
            </w:r>
          </w:p>
        </w:tc>
        <w:tc>
          <w:tcPr>
            <w:tcW w:w="650" w:type="dxa"/>
            <w:shd w:val="clear" w:color="auto" w:fill="FFFF99"/>
            <w:vAlign w:val="center"/>
          </w:tcPr>
          <w:p w14:paraId="5E4B6810" w14:textId="77777777" w:rsidR="00B161DA" w:rsidRPr="00103B00" w:rsidRDefault="00B161DA"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DNC</w:t>
            </w:r>
          </w:p>
        </w:tc>
        <w:tc>
          <w:tcPr>
            <w:tcW w:w="711" w:type="dxa"/>
            <w:shd w:val="clear" w:color="auto" w:fill="FFFF99"/>
            <w:vAlign w:val="center"/>
          </w:tcPr>
          <w:p w14:paraId="0DE410DF" w14:textId="77777777" w:rsidR="00B161DA" w:rsidRPr="00103B00" w:rsidRDefault="00B161DA" w:rsidP="005A147F">
            <w:pPr>
              <w:jc w:val="center"/>
              <w:rPr>
                <w:rFonts w:ascii="Times New Roman" w:hAnsi="Times New Roman" w:cs="Times New Roman"/>
                <w:b/>
                <w:bCs/>
                <w:sz w:val="20"/>
                <w:szCs w:val="20"/>
              </w:rPr>
            </w:pPr>
            <w:r w:rsidRPr="00103B00">
              <w:rPr>
                <w:rFonts w:ascii="Times New Roman" w:hAnsi="Times New Roman" w:cs="Times New Roman"/>
                <w:b/>
                <w:bCs/>
                <w:sz w:val="20"/>
                <w:szCs w:val="20"/>
              </w:rPr>
              <w:t>NA</w:t>
            </w:r>
          </w:p>
        </w:tc>
        <w:tc>
          <w:tcPr>
            <w:tcW w:w="796" w:type="dxa"/>
            <w:shd w:val="clear" w:color="auto" w:fill="FFFF99"/>
            <w:vAlign w:val="center"/>
          </w:tcPr>
          <w:p w14:paraId="0167F370" w14:textId="77777777" w:rsidR="00B161DA" w:rsidRPr="00103B00" w:rsidRDefault="00B161DA" w:rsidP="005A147F">
            <w:pPr>
              <w:rPr>
                <w:rFonts w:ascii="Times New Roman" w:hAnsi="Times New Roman" w:cs="Times New Roman"/>
                <w:sz w:val="20"/>
                <w:szCs w:val="20"/>
              </w:rPr>
            </w:pPr>
          </w:p>
        </w:tc>
        <w:tc>
          <w:tcPr>
            <w:tcW w:w="950" w:type="dxa"/>
            <w:shd w:val="clear" w:color="auto" w:fill="FFFF99"/>
            <w:vAlign w:val="center"/>
          </w:tcPr>
          <w:p w14:paraId="0BF2BA8D" w14:textId="77777777" w:rsidR="00B161DA" w:rsidRPr="00103B00" w:rsidRDefault="00B161DA" w:rsidP="005A147F">
            <w:pPr>
              <w:rPr>
                <w:rFonts w:ascii="Times New Roman" w:hAnsi="Times New Roman" w:cs="Times New Roman"/>
                <w:sz w:val="20"/>
                <w:szCs w:val="20"/>
              </w:rPr>
            </w:pPr>
          </w:p>
        </w:tc>
        <w:tc>
          <w:tcPr>
            <w:tcW w:w="3313" w:type="dxa"/>
            <w:shd w:val="clear" w:color="auto" w:fill="FFFF99"/>
            <w:vAlign w:val="center"/>
          </w:tcPr>
          <w:p w14:paraId="79EB62CD" w14:textId="77777777" w:rsidR="00B161DA" w:rsidRPr="00103B00" w:rsidRDefault="00B161DA" w:rsidP="005A147F">
            <w:pPr>
              <w:rPr>
                <w:rFonts w:ascii="Times New Roman" w:hAnsi="Times New Roman" w:cs="Times New Roman"/>
                <w:sz w:val="20"/>
                <w:szCs w:val="20"/>
              </w:rPr>
            </w:pPr>
          </w:p>
        </w:tc>
      </w:tr>
      <w:tr w:rsidR="00B161DA" w:rsidRPr="00103B00" w14:paraId="00455C67" w14:textId="77777777" w:rsidTr="00D74D2A">
        <w:tc>
          <w:tcPr>
            <w:tcW w:w="1255" w:type="dxa"/>
            <w:vAlign w:val="center"/>
          </w:tcPr>
          <w:p w14:paraId="1473104B" w14:textId="511A0891" w:rsidR="00B161DA" w:rsidRPr="00103B00" w:rsidRDefault="00B161DA" w:rsidP="005A147F">
            <w:pPr>
              <w:jc w:val="center"/>
              <w:rPr>
                <w:rFonts w:ascii="Times New Roman" w:hAnsi="Times New Roman" w:cs="Times New Roman"/>
                <w:sz w:val="20"/>
                <w:szCs w:val="20"/>
              </w:rPr>
            </w:pPr>
            <w:r w:rsidRPr="00103B00">
              <w:rPr>
                <w:rFonts w:ascii="Times New Roman" w:hAnsi="Times New Roman" w:cs="Times New Roman"/>
                <w:sz w:val="20"/>
                <w:szCs w:val="20"/>
              </w:rPr>
              <w:t>15.1</w:t>
            </w:r>
          </w:p>
        </w:tc>
        <w:tc>
          <w:tcPr>
            <w:tcW w:w="3978" w:type="dxa"/>
            <w:vAlign w:val="center"/>
          </w:tcPr>
          <w:p w14:paraId="5E0C25C5" w14:textId="77777777" w:rsidR="00B161DA" w:rsidRPr="00103B00" w:rsidRDefault="00B161DA" w:rsidP="00B161DA">
            <w:pPr>
              <w:spacing w:after="20"/>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Final Engagement Communication </w:t>
            </w:r>
          </w:p>
          <w:p w14:paraId="45BBDCE2" w14:textId="0ABBBD20"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lastRenderedPageBreak/>
              <w:t>For each engagement, internal auditors must develop a final communication that includes the engagement’s objectives, scope, recommendations and/or action plans</w:t>
            </w:r>
            <w:r w:rsidR="00D74D2A" w:rsidRPr="00103B00">
              <w:rPr>
                <w:rFonts w:ascii="Times New Roman" w:hAnsi="Times New Roman" w:cs="Times New Roman"/>
                <w:sz w:val="20"/>
                <w:szCs w:val="20"/>
              </w:rPr>
              <w:t>,</w:t>
            </w:r>
            <w:r w:rsidRPr="00103B00">
              <w:rPr>
                <w:rFonts w:ascii="Times New Roman" w:hAnsi="Times New Roman" w:cs="Times New Roman"/>
                <w:sz w:val="20"/>
                <w:szCs w:val="20"/>
              </w:rPr>
              <w:t xml:space="preserve"> if applicable, and conclusions.</w:t>
            </w:r>
          </w:p>
          <w:p w14:paraId="15E56BB9" w14:textId="77777777" w:rsidR="00D74D2A" w:rsidRPr="00103B00" w:rsidRDefault="00D74D2A" w:rsidP="00B161DA">
            <w:pPr>
              <w:spacing w:after="20"/>
              <w:jc w:val="both"/>
              <w:rPr>
                <w:rFonts w:ascii="Times New Roman" w:hAnsi="Times New Roman" w:cs="Times New Roman"/>
                <w:sz w:val="20"/>
                <w:szCs w:val="20"/>
              </w:rPr>
            </w:pPr>
          </w:p>
          <w:p w14:paraId="531595C7" w14:textId="4B6869AD"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The final communication for assurance engagements also must include: </w:t>
            </w:r>
          </w:p>
          <w:p w14:paraId="3AE9D8B0" w14:textId="3A7EEBC6" w:rsidR="006C41B5" w:rsidRPr="00103B00" w:rsidRDefault="00B161DA" w:rsidP="00882F65">
            <w:pPr>
              <w:pStyle w:val="ListParagraph"/>
              <w:numPr>
                <w:ilvl w:val="0"/>
                <w:numId w:val="32"/>
              </w:numPr>
              <w:spacing w:after="20"/>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The findings and their significance and prioritization. </w:t>
            </w:r>
          </w:p>
          <w:p w14:paraId="53D61CB6" w14:textId="424A8A8D" w:rsidR="00B161DA" w:rsidRPr="00103B00" w:rsidRDefault="00B161DA" w:rsidP="00882F65">
            <w:pPr>
              <w:pStyle w:val="ListParagraph"/>
              <w:numPr>
                <w:ilvl w:val="0"/>
                <w:numId w:val="32"/>
              </w:numPr>
              <w:spacing w:after="20"/>
              <w:ind w:left="346" w:hanging="346"/>
              <w:jc w:val="both"/>
              <w:rPr>
                <w:rFonts w:ascii="Times New Roman" w:hAnsi="Times New Roman" w:cs="Times New Roman"/>
                <w:sz w:val="20"/>
                <w:szCs w:val="20"/>
              </w:rPr>
            </w:pPr>
            <w:r w:rsidRPr="00103B00">
              <w:rPr>
                <w:rFonts w:ascii="Times New Roman" w:hAnsi="Times New Roman" w:cs="Times New Roman"/>
                <w:sz w:val="20"/>
                <w:szCs w:val="20"/>
              </w:rPr>
              <w:t>An explanation of scope limitations, if any.</w:t>
            </w:r>
            <w:r w:rsidR="002724A4">
              <w:rPr>
                <w:rFonts w:ascii="Times New Roman" w:hAnsi="Times New Roman" w:cs="Times New Roman"/>
                <w:sz w:val="20"/>
                <w:szCs w:val="20"/>
              </w:rPr>
              <w:t xml:space="preserve"> </w:t>
            </w:r>
          </w:p>
          <w:p w14:paraId="677FAA51" w14:textId="77777777" w:rsidR="00D74D2A" w:rsidRPr="00103B00" w:rsidRDefault="00D74D2A" w:rsidP="00B161DA">
            <w:pPr>
              <w:spacing w:after="20"/>
              <w:jc w:val="both"/>
              <w:rPr>
                <w:rFonts w:ascii="Times New Roman" w:hAnsi="Times New Roman" w:cs="Times New Roman"/>
                <w:sz w:val="20"/>
                <w:szCs w:val="20"/>
              </w:rPr>
            </w:pPr>
          </w:p>
          <w:p w14:paraId="3806FD97" w14:textId="5D98F428"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The final communication must specify the individuals responsible for addressing the findings and the planned date by which the actions should be completed. </w:t>
            </w:r>
          </w:p>
          <w:p w14:paraId="04A6EEA9" w14:textId="77777777" w:rsidR="00D74D2A" w:rsidRPr="00103B00" w:rsidRDefault="00D74D2A" w:rsidP="00B161DA">
            <w:pPr>
              <w:spacing w:after="20"/>
              <w:jc w:val="both"/>
              <w:rPr>
                <w:rFonts w:ascii="Times New Roman" w:hAnsi="Times New Roman" w:cs="Times New Roman"/>
                <w:sz w:val="20"/>
                <w:szCs w:val="20"/>
              </w:rPr>
            </w:pPr>
          </w:p>
          <w:p w14:paraId="48DB83A6" w14:textId="33C786C4"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When internal auditors become aware that management has initiated or completed actions to address a finding before the final communication, the actions must be acknowledged in the communication. </w:t>
            </w:r>
          </w:p>
          <w:p w14:paraId="15F3AE4E" w14:textId="77777777" w:rsidR="00D74D2A" w:rsidRPr="00103B00" w:rsidRDefault="00D74D2A" w:rsidP="00B161DA">
            <w:pPr>
              <w:spacing w:after="20"/>
              <w:jc w:val="both"/>
              <w:rPr>
                <w:rFonts w:ascii="Times New Roman" w:hAnsi="Times New Roman" w:cs="Times New Roman"/>
                <w:sz w:val="20"/>
                <w:szCs w:val="20"/>
              </w:rPr>
            </w:pPr>
          </w:p>
          <w:p w14:paraId="1311E301" w14:textId="159479F2"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The final communication must be accurate, objective, clear, concise, constructive, complete, and timely, as described in Standard 11.2 Effective Communication. </w:t>
            </w:r>
          </w:p>
          <w:p w14:paraId="07F0CD53" w14:textId="77777777" w:rsidR="00D74D2A" w:rsidRPr="00103B00" w:rsidRDefault="00D74D2A" w:rsidP="00B161DA">
            <w:pPr>
              <w:spacing w:after="20"/>
              <w:jc w:val="both"/>
              <w:rPr>
                <w:rFonts w:ascii="Times New Roman" w:hAnsi="Times New Roman" w:cs="Times New Roman"/>
                <w:sz w:val="20"/>
                <w:szCs w:val="20"/>
              </w:rPr>
            </w:pPr>
          </w:p>
          <w:p w14:paraId="6225F479" w14:textId="0A726E9E"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ensure the final communication is reviewed and approved by the chief audit executive before it is issued. </w:t>
            </w:r>
          </w:p>
          <w:p w14:paraId="6520B633" w14:textId="630A53CD"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The chief audit executive must disseminate the final communication to parties who can ensure </w:t>
            </w:r>
          </w:p>
          <w:p w14:paraId="32FAA01D" w14:textId="77777777"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that the results are given due consideration. (See also Standard 11.3 Communicating Results.) </w:t>
            </w:r>
          </w:p>
          <w:p w14:paraId="2458A45F" w14:textId="77777777" w:rsidR="00D74D2A" w:rsidRPr="00103B00" w:rsidRDefault="00D74D2A" w:rsidP="00B161DA">
            <w:pPr>
              <w:spacing w:after="20"/>
              <w:jc w:val="both"/>
              <w:rPr>
                <w:rFonts w:ascii="Times New Roman" w:hAnsi="Times New Roman" w:cs="Times New Roman"/>
                <w:sz w:val="20"/>
                <w:szCs w:val="20"/>
              </w:rPr>
            </w:pPr>
          </w:p>
          <w:p w14:paraId="6BED6736" w14:textId="42EF2D3B" w:rsidR="00B161DA" w:rsidRPr="00103B00" w:rsidRDefault="00B161DA" w:rsidP="00B161DA">
            <w:pPr>
              <w:spacing w:after="20"/>
              <w:jc w:val="both"/>
              <w:rPr>
                <w:rFonts w:ascii="Times New Roman" w:hAnsi="Times New Roman" w:cs="Times New Roman"/>
                <w:sz w:val="20"/>
                <w:szCs w:val="20"/>
              </w:rPr>
            </w:pPr>
            <w:r w:rsidRPr="00103B00">
              <w:rPr>
                <w:rFonts w:ascii="Times New Roman" w:hAnsi="Times New Roman" w:cs="Times New Roman"/>
                <w:sz w:val="20"/>
                <w:szCs w:val="20"/>
              </w:rPr>
              <w:t xml:space="preserve">If the engagement is not conducted in conformance with the Standards, the final </w:t>
            </w:r>
            <w:r w:rsidRPr="00103B00">
              <w:rPr>
                <w:rFonts w:ascii="Times New Roman" w:hAnsi="Times New Roman" w:cs="Times New Roman"/>
                <w:sz w:val="20"/>
                <w:szCs w:val="20"/>
              </w:rPr>
              <w:lastRenderedPageBreak/>
              <w:t xml:space="preserve">engagement communication must disclose the following details about the nonconformance: </w:t>
            </w:r>
          </w:p>
          <w:p w14:paraId="4482C046" w14:textId="50C61C93" w:rsidR="006C41B5" w:rsidRPr="00103B00" w:rsidRDefault="00B161DA" w:rsidP="00882F65">
            <w:pPr>
              <w:pStyle w:val="ListParagraph"/>
              <w:numPr>
                <w:ilvl w:val="0"/>
                <w:numId w:val="33"/>
              </w:numPr>
              <w:spacing w:after="20"/>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Standard(s) with which conformance was not achieved. </w:t>
            </w:r>
          </w:p>
          <w:p w14:paraId="43EAB3A0" w14:textId="39F4CBF1" w:rsidR="006C41B5" w:rsidRPr="00103B00" w:rsidRDefault="00B161DA" w:rsidP="00882F65">
            <w:pPr>
              <w:pStyle w:val="ListParagraph"/>
              <w:numPr>
                <w:ilvl w:val="0"/>
                <w:numId w:val="33"/>
              </w:numPr>
              <w:spacing w:after="20"/>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Reason(s) for nonconformance. </w:t>
            </w:r>
          </w:p>
          <w:p w14:paraId="4AF70903" w14:textId="7F40ABAC" w:rsidR="00B161DA" w:rsidRPr="00103B00" w:rsidRDefault="00B161DA" w:rsidP="00882F65">
            <w:pPr>
              <w:pStyle w:val="ListParagraph"/>
              <w:numPr>
                <w:ilvl w:val="0"/>
                <w:numId w:val="33"/>
              </w:numPr>
              <w:spacing w:after="20"/>
              <w:ind w:left="346" w:hanging="346"/>
              <w:jc w:val="both"/>
              <w:rPr>
                <w:rFonts w:ascii="Times New Roman" w:hAnsi="Times New Roman" w:cs="Times New Roman"/>
                <w:sz w:val="20"/>
                <w:szCs w:val="20"/>
              </w:rPr>
            </w:pPr>
            <w:r w:rsidRPr="00103B00">
              <w:rPr>
                <w:rFonts w:ascii="Times New Roman" w:hAnsi="Times New Roman" w:cs="Times New Roman"/>
                <w:sz w:val="20"/>
                <w:szCs w:val="20"/>
              </w:rPr>
              <w:t>Impact of nonconformance on the engagement findings and conclusions.</w:t>
            </w:r>
          </w:p>
          <w:p w14:paraId="5D21A68B" w14:textId="77777777" w:rsidR="00D74D2A" w:rsidRPr="00103B00" w:rsidRDefault="00D74D2A" w:rsidP="00B161DA">
            <w:pPr>
              <w:spacing w:after="20"/>
              <w:jc w:val="both"/>
              <w:rPr>
                <w:rFonts w:ascii="Times New Roman" w:hAnsi="Times New Roman" w:cs="Times New Roman"/>
                <w:sz w:val="20"/>
                <w:szCs w:val="20"/>
              </w:rPr>
            </w:pPr>
          </w:p>
          <w:p w14:paraId="6EFF1C8E" w14:textId="77777777" w:rsidR="00D74D2A" w:rsidRPr="00103B00" w:rsidRDefault="00D74D2A" w:rsidP="00D74D2A">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5D367871" w14:textId="77777777"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Written final communications.</w:t>
            </w:r>
          </w:p>
          <w:p w14:paraId="1AF6A96E" w14:textId="77777777"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Slides and/or meeting notes of presentations when final communication is oral.</w:t>
            </w:r>
          </w:p>
          <w:p w14:paraId="0E22BE7E" w14:textId="77777777"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Documentation indicating that the final communication was reviewed and approved.</w:t>
            </w:r>
          </w:p>
          <w:p w14:paraId="4BDA3F78" w14:textId="36DECA8A"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Exit meeting documentation/minutes.</w:t>
            </w:r>
          </w:p>
        </w:tc>
        <w:tc>
          <w:tcPr>
            <w:tcW w:w="1688" w:type="dxa"/>
            <w:vAlign w:val="center"/>
          </w:tcPr>
          <w:p w14:paraId="0EC1C087" w14:textId="77777777" w:rsidR="00B161DA" w:rsidRPr="00103B00" w:rsidRDefault="00B161DA" w:rsidP="005A147F">
            <w:pPr>
              <w:rPr>
                <w:rFonts w:ascii="Times New Roman" w:hAnsi="Times New Roman" w:cs="Times New Roman"/>
                <w:sz w:val="20"/>
                <w:szCs w:val="20"/>
              </w:rPr>
            </w:pPr>
          </w:p>
        </w:tc>
        <w:tc>
          <w:tcPr>
            <w:tcW w:w="566" w:type="dxa"/>
            <w:vAlign w:val="center"/>
          </w:tcPr>
          <w:p w14:paraId="3A03BE08" w14:textId="77777777" w:rsidR="00B161DA" w:rsidRPr="00103B00" w:rsidRDefault="00B161DA" w:rsidP="005A147F">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3C9DFB38" w14:textId="77777777" w:rsidR="00B161DA" w:rsidRPr="00103B00" w:rsidRDefault="00B161DA" w:rsidP="005A147F">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13BB63AB" w14:textId="77777777" w:rsidR="00B161DA" w:rsidRPr="00103B00" w:rsidRDefault="00B161DA" w:rsidP="005A147F">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16EB662C" w14:textId="77777777" w:rsidR="00B161DA" w:rsidRPr="00103B00" w:rsidRDefault="00B161DA" w:rsidP="005A147F">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5FBB71A9" w14:textId="77777777" w:rsidR="00B161DA" w:rsidRPr="00103B00" w:rsidRDefault="00B161DA" w:rsidP="005A147F">
            <w:pPr>
              <w:rPr>
                <w:rFonts w:ascii="Times New Roman" w:hAnsi="Times New Roman" w:cs="Times New Roman"/>
                <w:sz w:val="20"/>
                <w:szCs w:val="20"/>
              </w:rPr>
            </w:pPr>
          </w:p>
        </w:tc>
        <w:tc>
          <w:tcPr>
            <w:tcW w:w="950" w:type="dxa"/>
            <w:vAlign w:val="center"/>
          </w:tcPr>
          <w:p w14:paraId="35044BC5" w14:textId="77777777" w:rsidR="00B161DA" w:rsidRPr="00103B00" w:rsidRDefault="00B161DA" w:rsidP="005A147F">
            <w:pPr>
              <w:rPr>
                <w:rFonts w:ascii="Times New Roman" w:hAnsi="Times New Roman" w:cs="Times New Roman"/>
                <w:sz w:val="20"/>
                <w:szCs w:val="20"/>
              </w:rPr>
            </w:pPr>
          </w:p>
        </w:tc>
        <w:tc>
          <w:tcPr>
            <w:tcW w:w="3313" w:type="dxa"/>
            <w:vAlign w:val="center"/>
          </w:tcPr>
          <w:p w14:paraId="00DB8336" w14:textId="77777777" w:rsidR="00B161DA" w:rsidRPr="00103B00" w:rsidRDefault="00B161DA" w:rsidP="005A147F">
            <w:pPr>
              <w:rPr>
                <w:rFonts w:ascii="Times New Roman" w:hAnsi="Times New Roman" w:cs="Times New Roman"/>
                <w:sz w:val="20"/>
                <w:szCs w:val="20"/>
              </w:rPr>
            </w:pPr>
          </w:p>
        </w:tc>
      </w:tr>
      <w:tr w:rsidR="00B161DA" w:rsidRPr="00DC6957" w14:paraId="0102BEBA" w14:textId="77777777" w:rsidTr="005A147F">
        <w:trPr>
          <w:cantSplit/>
        </w:trPr>
        <w:tc>
          <w:tcPr>
            <w:tcW w:w="1255" w:type="dxa"/>
            <w:vAlign w:val="center"/>
          </w:tcPr>
          <w:p w14:paraId="6E294ECB" w14:textId="02592CD6"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lastRenderedPageBreak/>
              <w:t>15.2</w:t>
            </w:r>
          </w:p>
        </w:tc>
        <w:tc>
          <w:tcPr>
            <w:tcW w:w="3978" w:type="dxa"/>
            <w:vAlign w:val="center"/>
          </w:tcPr>
          <w:p w14:paraId="43B6FCFD"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 xml:space="preserve">Confirming the Implementation of </w:t>
            </w:r>
          </w:p>
          <w:p w14:paraId="5E145C1C" w14:textId="77777777" w:rsidR="00B161DA" w:rsidRPr="00103B00" w:rsidRDefault="00B161DA" w:rsidP="00B161DA">
            <w:pPr>
              <w:jc w:val="both"/>
              <w:rPr>
                <w:rFonts w:ascii="Times New Roman" w:hAnsi="Times New Roman" w:cs="Times New Roman"/>
                <w:b/>
                <w:bCs/>
                <w:sz w:val="20"/>
                <w:szCs w:val="20"/>
              </w:rPr>
            </w:pPr>
            <w:r w:rsidRPr="00103B00">
              <w:rPr>
                <w:rFonts w:ascii="Times New Roman" w:hAnsi="Times New Roman" w:cs="Times New Roman"/>
                <w:b/>
                <w:bCs/>
                <w:sz w:val="20"/>
                <w:szCs w:val="20"/>
              </w:rPr>
              <w:t>Recommendations or Action Plans</w:t>
            </w:r>
          </w:p>
          <w:p w14:paraId="38AA7A55" w14:textId="30E9F230" w:rsidR="00B161DA" w:rsidRPr="00103B00" w:rsidRDefault="00B161DA" w:rsidP="00B161DA">
            <w:pPr>
              <w:jc w:val="both"/>
              <w:rPr>
                <w:rFonts w:ascii="Times New Roman" w:hAnsi="Times New Roman" w:cs="Times New Roman"/>
                <w:sz w:val="20"/>
                <w:szCs w:val="20"/>
              </w:rPr>
            </w:pPr>
            <w:r w:rsidRPr="00103B00">
              <w:rPr>
                <w:rFonts w:ascii="Times New Roman" w:hAnsi="Times New Roman" w:cs="Times New Roman"/>
                <w:sz w:val="20"/>
                <w:szCs w:val="20"/>
              </w:rPr>
              <w:t xml:space="preserve">Internal auditors must confirm that management has implemented internal auditors’ recommendations or management’s action plans following an established methodology, which includes: </w:t>
            </w:r>
          </w:p>
          <w:p w14:paraId="649A43DB" w14:textId="75926F19" w:rsidR="008B03BB" w:rsidRPr="00103B00" w:rsidRDefault="00B161DA" w:rsidP="00882F65">
            <w:pPr>
              <w:pStyle w:val="ListParagraph"/>
              <w:numPr>
                <w:ilvl w:val="0"/>
                <w:numId w:val="34"/>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Inquiring about progress on the implementation. </w:t>
            </w:r>
          </w:p>
          <w:p w14:paraId="3916A45C" w14:textId="267C6E69" w:rsidR="008B03BB" w:rsidRPr="00103B00" w:rsidRDefault="00B161DA" w:rsidP="00882F65">
            <w:pPr>
              <w:pStyle w:val="ListParagraph"/>
              <w:numPr>
                <w:ilvl w:val="0"/>
                <w:numId w:val="34"/>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 xml:space="preserve">Performing follow-up assessments using a risk-based approach. </w:t>
            </w:r>
          </w:p>
          <w:p w14:paraId="327F34E9" w14:textId="0EA479EE" w:rsidR="00B161DA" w:rsidRPr="00103B00" w:rsidRDefault="00B161DA" w:rsidP="00882F65">
            <w:pPr>
              <w:pStyle w:val="ListParagraph"/>
              <w:numPr>
                <w:ilvl w:val="0"/>
                <w:numId w:val="34"/>
              </w:numPr>
              <w:ind w:left="346" w:hanging="346"/>
              <w:jc w:val="both"/>
              <w:rPr>
                <w:rFonts w:ascii="Times New Roman" w:hAnsi="Times New Roman" w:cs="Times New Roman"/>
                <w:sz w:val="20"/>
                <w:szCs w:val="20"/>
              </w:rPr>
            </w:pPr>
            <w:r w:rsidRPr="00103B00">
              <w:rPr>
                <w:rFonts w:ascii="Times New Roman" w:hAnsi="Times New Roman" w:cs="Times New Roman"/>
                <w:sz w:val="20"/>
                <w:szCs w:val="20"/>
              </w:rPr>
              <w:t>Updating the status of management’s actions in a tracking system.</w:t>
            </w:r>
          </w:p>
          <w:p w14:paraId="6DEC6DAE" w14:textId="77777777" w:rsidR="00D74D2A" w:rsidRPr="00103B00" w:rsidRDefault="00D74D2A" w:rsidP="00B161DA">
            <w:pPr>
              <w:jc w:val="both"/>
              <w:rPr>
                <w:rFonts w:ascii="Times New Roman" w:hAnsi="Times New Roman" w:cs="Times New Roman"/>
                <w:b/>
                <w:bCs/>
                <w:sz w:val="20"/>
                <w:szCs w:val="20"/>
              </w:rPr>
            </w:pPr>
          </w:p>
          <w:p w14:paraId="2238B15C" w14:textId="77777777" w:rsidR="00D74D2A" w:rsidRPr="00103B00" w:rsidRDefault="00D74D2A" w:rsidP="00D74D2A">
            <w:pPr>
              <w:jc w:val="both"/>
              <w:rPr>
                <w:rFonts w:ascii="Times New Roman" w:hAnsi="Times New Roman" w:cs="Times New Roman"/>
                <w:sz w:val="20"/>
                <w:szCs w:val="20"/>
                <w:u w:val="single"/>
              </w:rPr>
            </w:pPr>
            <w:r w:rsidRPr="00103B00">
              <w:rPr>
                <w:rFonts w:ascii="Times New Roman" w:hAnsi="Times New Roman" w:cs="Times New Roman"/>
                <w:sz w:val="20"/>
                <w:szCs w:val="20"/>
                <w:u w:val="single"/>
              </w:rPr>
              <w:t>Examples of Evidence of Conformance:</w:t>
            </w:r>
          </w:p>
          <w:p w14:paraId="62F5D4F6" w14:textId="77777777"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 xml:space="preserve">Internal Audit Annual Report prepared and remitted to chief executive officer by September 30 of each year </w:t>
            </w:r>
            <w:r w:rsidRPr="00103B00">
              <w:rPr>
                <w:rFonts w:ascii="Times New Roman" w:hAnsi="Times New Roman" w:cs="Times New Roman"/>
                <w:i/>
                <w:iCs/>
                <w:color w:val="FF0000"/>
                <w:sz w:val="20"/>
                <w:szCs w:val="20"/>
              </w:rPr>
              <w:t>(30 ILCS 10/2003(a)(1))</w:t>
            </w:r>
            <w:r w:rsidRPr="00103B00">
              <w:rPr>
                <w:rFonts w:ascii="Times New Roman" w:hAnsi="Times New Roman" w:cs="Times New Roman"/>
                <w:i/>
                <w:iCs/>
                <w:sz w:val="20"/>
                <w:szCs w:val="20"/>
              </w:rPr>
              <w:t>.</w:t>
            </w:r>
          </w:p>
          <w:p w14:paraId="782C5D53" w14:textId="77777777"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A routinely updated tracking system (for example, a spreadsheet, database, or other tool) that contains the finding, associated corrective action plan, status, and internal audit’s confirmation.</w:t>
            </w:r>
          </w:p>
          <w:p w14:paraId="41C0C0C0" w14:textId="2D7F12F9" w:rsidR="00D74D2A" w:rsidRPr="00103B00" w:rsidRDefault="00D74D2A" w:rsidP="00D74D2A">
            <w:pPr>
              <w:pStyle w:val="ListParagraph"/>
              <w:numPr>
                <w:ilvl w:val="0"/>
                <w:numId w:val="4"/>
              </w:numPr>
              <w:ind w:left="346"/>
              <w:jc w:val="both"/>
              <w:rPr>
                <w:rFonts w:ascii="Times New Roman" w:hAnsi="Times New Roman" w:cs="Times New Roman"/>
                <w:i/>
                <w:iCs/>
                <w:sz w:val="20"/>
                <w:szCs w:val="20"/>
              </w:rPr>
            </w:pPr>
            <w:r w:rsidRPr="00103B00">
              <w:rPr>
                <w:rFonts w:ascii="Times New Roman" w:hAnsi="Times New Roman" w:cs="Times New Roman"/>
                <w:i/>
                <w:iCs/>
                <w:sz w:val="20"/>
                <w:szCs w:val="20"/>
              </w:rPr>
              <w:t>Corrective action status reports prepared for the board and senior management.</w:t>
            </w:r>
          </w:p>
        </w:tc>
        <w:tc>
          <w:tcPr>
            <w:tcW w:w="1688" w:type="dxa"/>
            <w:vAlign w:val="center"/>
          </w:tcPr>
          <w:p w14:paraId="1AAF5B19" w14:textId="77777777" w:rsidR="00B161DA" w:rsidRPr="00103B00" w:rsidRDefault="00B161DA" w:rsidP="00B161DA">
            <w:pPr>
              <w:rPr>
                <w:rFonts w:ascii="Times New Roman" w:hAnsi="Times New Roman" w:cs="Times New Roman"/>
                <w:sz w:val="20"/>
                <w:szCs w:val="20"/>
              </w:rPr>
            </w:pPr>
          </w:p>
        </w:tc>
        <w:tc>
          <w:tcPr>
            <w:tcW w:w="566" w:type="dxa"/>
            <w:vAlign w:val="center"/>
          </w:tcPr>
          <w:p w14:paraId="54467D49" w14:textId="05FF23DB"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GC</w:t>
            </w:r>
          </w:p>
        </w:tc>
        <w:tc>
          <w:tcPr>
            <w:tcW w:w="483" w:type="dxa"/>
            <w:vAlign w:val="center"/>
          </w:tcPr>
          <w:p w14:paraId="2F4143FE" w14:textId="280F313F"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PC</w:t>
            </w:r>
          </w:p>
        </w:tc>
        <w:tc>
          <w:tcPr>
            <w:tcW w:w="650" w:type="dxa"/>
            <w:vAlign w:val="center"/>
          </w:tcPr>
          <w:p w14:paraId="75DA4561" w14:textId="69E10990" w:rsidR="00B161DA" w:rsidRPr="00103B00"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DNC</w:t>
            </w:r>
          </w:p>
        </w:tc>
        <w:tc>
          <w:tcPr>
            <w:tcW w:w="711" w:type="dxa"/>
            <w:vAlign w:val="center"/>
          </w:tcPr>
          <w:p w14:paraId="51A49FD6" w14:textId="7938C4AE" w:rsidR="00B161DA" w:rsidRDefault="00B161DA" w:rsidP="00B161DA">
            <w:pPr>
              <w:jc w:val="center"/>
              <w:rPr>
                <w:rFonts w:ascii="Times New Roman" w:hAnsi="Times New Roman" w:cs="Times New Roman"/>
                <w:sz w:val="20"/>
                <w:szCs w:val="20"/>
              </w:rPr>
            </w:pPr>
            <w:r w:rsidRPr="00103B00">
              <w:rPr>
                <w:rFonts w:ascii="Times New Roman" w:hAnsi="Times New Roman" w:cs="Times New Roman"/>
                <w:sz w:val="20"/>
                <w:szCs w:val="20"/>
              </w:rPr>
              <w:t>NA</w:t>
            </w:r>
          </w:p>
        </w:tc>
        <w:tc>
          <w:tcPr>
            <w:tcW w:w="796" w:type="dxa"/>
            <w:vAlign w:val="center"/>
          </w:tcPr>
          <w:p w14:paraId="3394A97D" w14:textId="77777777" w:rsidR="00B161DA" w:rsidRDefault="00B161DA" w:rsidP="00B161DA">
            <w:pPr>
              <w:rPr>
                <w:rFonts w:ascii="Times New Roman" w:hAnsi="Times New Roman" w:cs="Times New Roman"/>
                <w:sz w:val="20"/>
                <w:szCs w:val="20"/>
              </w:rPr>
            </w:pPr>
          </w:p>
        </w:tc>
        <w:tc>
          <w:tcPr>
            <w:tcW w:w="950" w:type="dxa"/>
            <w:vAlign w:val="center"/>
          </w:tcPr>
          <w:p w14:paraId="6936E498" w14:textId="77777777" w:rsidR="00B161DA" w:rsidRDefault="00B161DA" w:rsidP="00B161DA">
            <w:pPr>
              <w:rPr>
                <w:rFonts w:ascii="Times New Roman" w:hAnsi="Times New Roman" w:cs="Times New Roman"/>
                <w:sz w:val="20"/>
                <w:szCs w:val="20"/>
              </w:rPr>
            </w:pPr>
          </w:p>
        </w:tc>
        <w:tc>
          <w:tcPr>
            <w:tcW w:w="3313" w:type="dxa"/>
            <w:vAlign w:val="center"/>
          </w:tcPr>
          <w:p w14:paraId="79EC804B" w14:textId="77777777" w:rsidR="00B161DA" w:rsidRPr="00DC6957" w:rsidRDefault="00B161DA" w:rsidP="00B161DA">
            <w:pPr>
              <w:rPr>
                <w:rFonts w:ascii="Times New Roman" w:hAnsi="Times New Roman" w:cs="Times New Roman"/>
                <w:sz w:val="20"/>
                <w:szCs w:val="20"/>
              </w:rPr>
            </w:pPr>
          </w:p>
        </w:tc>
      </w:tr>
    </w:tbl>
    <w:p w14:paraId="3A15B588" w14:textId="77777777" w:rsidR="00DC44D8" w:rsidRPr="00510F3A" w:rsidRDefault="00DC44D8" w:rsidP="00E2464C">
      <w:pPr>
        <w:spacing w:line="240" w:lineRule="auto"/>
        <w:rPr>
          <w:rFonts w:ascii="Times New Roman" w:hAnsi="Times New Roman" w:cs="Times New Roman"/>
        </w:rPr>
      </w:pPr>
    </w:p>
    <w:sectPr w:rsidR="00DC44D8" w:rsidRPr="00510F3A" w:rsidSect="00923A08">
      <w:headerReference w:type="default" r:id="rId9"/>
      <w:pgSz w:w="15840" w:h="12240" w:orient="landscape"/>
      <w:pgMar w:top="547"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5C15" w14:textId="77777777" w:rsidR="00DD5B1B" w:rsidRDefault="00DD5B1B" w:rsidP="00510F3A">
      <w:pPr>
        <w:spacing w:after="0" w:line="240" w:lineRule="auto"/>
      </w:pPr>
      <w:r>
        <w:separator/>
      </w:r>
    </w:p>
  </w:endnote>
  <w:endnote w:type="continuationSeparator" w:id="0">
    <w:p w14:paraId="221AD192" w14:textId="77777777" w:rsidR="00DD5B1B" w:rsidRDefault="00DD5B1B" w:rsidP="0051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7783" w14:textId="73FFB163" w:rsidR="003C1D93" w:rsidRPr="003C1D93" w:rsidRDefault="003C1D93" w:rsidP="003C1D93">
    <w:pPr>
      <w:tabs>
        <w:tab w:val="left" w:pos="6720"/>
        <w:tab w:val="center" w:pos="7200"/>
      </w:tabs>
      <w:spacing w:before="240" w:after="0"/>
      <w:jc w:val="center"/>
      <w:rPr>
        <w:rFonts w:ascii="Times New Roman" w:hAnsi="Times New Roman" w:cs="Times New Roman"/>
        <w:sz w:val="20"/>
        <w:szCs w:val="20"/>
      </w:rPr>
    </w:pPr>
    <w:r w:rsidRPr="003C1D93">
      <w:rPr>
        <w:rFonts w:ascii="Times New Roman" w:hAnsi="Times New Roman" w:cs="Times New Roman"/>
        <w:i/>
        <w:iCs/>
        <w:sz w:val="20"/>
        <w:szCs w:val="20"/>
      </w:rPr>
      <w:t>GC: Generally Conforms</w:t>
    </w:r>
    <w:r w:rsidR="00FE2389">
      <w:rPr>
        <w:rFonts w:ascii="Times New Roman" w:hAnsi="Times New Roman" w:cs="Times New Roman"/>
        <w:i/>
        <w:iCs/>
        <w:sz w:val="20"/>
        <w:szCs w:val="20"/>
      </w:rPr>
      <w:t xml:space="preserve"> </w:t>
    </w:r>
    <w:r w:rsidRPr="003C1D93">
      <w:rPr>
        <w:rFonts w:ascii="Times New Roman" w:hAnsi="Times New Roman" w:cs="Times New Roman"/>
        <w:i/>
        <w:iCs/>
        <w:sz w:val="20"/>
        <w:szCs w:val="20"/>
      </w:rPr>
      <w:t>PC: Partially Conforms</w:t>
    </w:r>
    <w:r w:rsidR="00FE2389">
      <w:rPr>
        <w:rFonts w:ascii="Times New Roman" w:hAnsi="Times New Roman" w:cs="Times New Roman"/>
        <w:i/>
        <w:iCs/>
        <w:sz w:val="20"/>
        <w:szCs w:val="20"/>
      </w:rPr>
      <w:t xml:space="preserve"> </w:t>
    </w:r>
    <w:r w:rsidRPr="003C1D93">
      <w:rPr>
        <w:rFonts w:ascii="Times New Roman" w:hAnsi="Times New Roman" w:cs="Times New Roman"/>
        <w:i/>
        <w:iCs/>
        <w:sz w:val="20"/>
        <w:szCs w:val="20"/>
      </w:rPr>
      <w:t>DNC: Does Not Conform</w:t>
    </w:r>
    <w:r w:rsidR="00FE2389">
      <w:rPr>
        <w:rFonts w:ascii="Times New Roman" w:hAnsi="Times New Roman" w:cs="Times New Roman"/>
        <w:i/>
        <w:iCs/>
        <w:sz w:val="20"/>
        <w:szCs w:val="20"/>
      </w:rPr>
      <w:t xml:space="preserve"> </w:t>
    </w:r>
    <w:r w:rsidRPr="003C1D93">
      <w:rPr>
        <w:rFonts w:ascii="Times New Roman" w:hAnsi="Times New Roman" w:cs="Times New Roman"/>
        <w:i/>
        <w:iCs/>
        <w:sz w:val="20"/>
        <w:szCs w:val="20"/>
      </w:rPr>
      <w:t xml:space="preserve">NA: Not Applicable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8097" w14:textId="77777777" w:rsidR="00DD5B1B" w:rsidRDefault="00DD5B1B" w:rsidP="00510F3A">
      <w:pPr>
        <w:spacing w:after="0" w:line="240" w:lineRule="auto"/>
      </w:pPr>
      <w:r>
        <w:separator/>
      </w:r>
    </w:p>
  </w:footnote>
  <w:footnote w:type="continuationSeparator" w:id="0">
    <w:p w14:paraId="26C4CAB4" w14:textId="77777777" w:rsidR="00DD5B1B" w:rsidRDefault="00DD5B1B" w:rsidP="00510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C4D6" w14:textId="2CF7CAF3" w:rsidR="009F7A80" w:rsidRDefault="009F7A80" w:rsidP="009F7A80">
    <w:pPr>
      <w:pStyle w:val="Header"/>
      <w:jc w:val="center"/>
      <w:rPr>
        <w:rFonts w:ascii="Times New Roman" w:hAnsi="Times New Roman" w:cs="Times New Roman"/>
        <w:b/>
        <w:bCs/>
        <w:u w:val="single"/>
      </w:rPr>
    </w:pPr>
    <w:r w:rsidRPr="009F7A80">
      <w:rPr>
        <w:rFonts w:ascii="Times New Roman" w:hAnsi="Times New Roman" w:cs="Times New Roman"/>
        <w:b/>
        <w:bCs/>
        <w:u w:val="single"/>
      </w:rPr>
      <w:t>DETAILED TEST MATRIX</w:t>
    </w:r>
  </w:p>
  <w:p w14:paraId="0AFFA205" w14:textId="77777777" w:rsidR="00862278" w:rsidRPr="009F7A80" w:rsidRDefault="00862278" w:rsidP="009F7A80">
    <w:pPr>
      <w:pStyle w:val="Header"/>
      <w:jc w:val="center"/>
      <w:rPr>
        <w:rFonts w:ascii="Times New Roman" w:hAnsi="Times New Roman" w:cs="Times New Roman"/>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1B"/>
    <w:multiLevelType w:val="hybridMultilevel"/>
    <w:tmpl w:val="FE1C2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20857"/>
    <w:multiLevelType w:val="hybridMultilevel"/>
    <w:tmpl w:val="4622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512B"/>
    <w:multiLevelType w:val="hybridMultilevel"/>
    <w:tmpl w:val="3FCA7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F4A"/>
    <w:multiLevelType w:val="hybridMultilevel"/>
    <w:tmpl w:val="5EFEB282"/>
    <w:lvl w:ilvl="0" w:tplc="04090005">
      <w:start w:val="1"/>
      <w:numFmt w:val="bullet"/>
      <w:lvlText w:val=""/>
      <w:lvlJc w:val="left"/>
      <w:pPr>
        <w:ind w:left="720" w:hanging="360"/>
      </w:pPr>
      <w:rPr>
        <w:rFonts w:ascii="Wingdings" w:hAnsi="Wingdings" w:hint="default"/>
      </w:rPr>
    </w:lvl>
    <w:lvl w:ilvl="1" w:tplc="9316508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567CF"/>
    <w:multiLevelType w:val="hybridMultilevel"/>
    <w:tmpl w:val="107E25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11594D"/>
    <w:multiLevelType w:val="hybridMultilevel"/>
    <w:tmpl w:val="67A22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038EA"/>
    <w:multiLevelType w:val="hybridMultilevel"/>
    <w:tmpl w:val="6F8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31AD3"/>
    <w:multiLevelType w:val="hybridMultilevel"/>
    <w:tmpl w:val="89B6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331F4"/>
    <w:multiLevelType w:val="hybridMultilevel"/>
    <w:tmpl w:val="2894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F39BD"/>
    <w:multiLevelType w:val="hybridMultilevel"/>
    <w:tmpl w:val="A3C2CF8C"/>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25C409A9"/>
    <w:multiLevelType w:val="hybridMultilevel"/>
    <w:tmpl w:val="AA9A6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51DB"/>
    <w:multiLevelType w:val="hybridMultilevel"/>
    <w:tmpl w:val="F5A67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250C0"/>
    <w:multiLevelType w:val="hybridMultilevel"/>
    <w:tmpl w:val="4A6A51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40FF3"/>
    <w:multiLevelType w:val="hybridMultilevel"/>
    <w:tmpl w:val="131C6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9D3"/>
    <w:multiLevelType w:val="hybridMultilevel"/>
    <w:tmpl w:val="CB96DE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16C85"/>
    <w:multiLevelType w:val="hybridMultilevel"/>
    <w:tmpl w:val="DDB609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8A006E"/>
    <w:multiLevelType w:val="hybridMultilevel"/>
    <w:tmpl w:val="489E2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E402A"/>
    <w:multiLevelType w:val="hybridMultilevel"/>
    <w:tmpl w:val="86587D2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C0F3C5D"/>
    <w:multiLevelType w:val="hybridMultilevel"/>
    <w:tmpl w:val="7F6CC4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FA08C2"/>
    <w:multiLevelType w:val="hybridMultilevel"/>
    <w:tmpl w:val="02BE6A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2A04704"/>
    <w:multiLevelType w:val="hybridMultilevel"/>
    <w:tmpl w:val="7FBCD04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5B0757"/>
    <w:multiLevelType w:val="hybridMultilevel"/>
    <w:tmpl w:val="C0DC2B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A956D7D"/>
    <w:multiLevelType w:val="hybridMultilevel"/>
    <w:tmpl w:val="F580CD0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F61140"/>
    <w:multiLevelType w:val="hybridMultilevel"/>
    <w:tmpl w:val="EF30B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44189"/>
    <w:multiLevelType w:val="hybridMultilevel"/>
    <w:tmpl w:val="79D678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A64606"/>
    <w:multiLevelType w:val="hybridMultilevel"/>
    <w:tmpl w:val="18EEA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627FD"/>
    <w:multiLevelType w:val="hybridMultilevel"/>
    <w:tmpl w:val="107CD3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81C9F"/>
    <w:multiLevelType w:val="hybridMultilevel"/>
    <w:tmpl w:val="19D6929C"/>
    <w:lvl w:ilvl="0" w:tplc="5A887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3F315A"/>
    <w:multiLevelType w:val="hybridMultilevel"/>
    <w:tmpl w:val="2430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3496E"/>
    <w:multiLevelType w:val="hybridMultilevel"/>
    <w:tmpl w:val="0AAA60C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09476F"/>
    <w:multiLevelType w:val="hybridMultilevel"/>
    <w:tmpl w:val="B7F2580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410870"/>
    <w:multiLevelType w:val="hybridMultilevel"/>
    <w:tmpl w:val="BB265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323BA"/>
    <w:multiLevelType w:val="hybridMultilevel"/>
    <w:tmpl w:val="5DF4C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374D9"/>
    <w:multiLevelType w:val="hybridMultilevel"/>
    <w:tmpl w:val="E18C54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156EEC"/>
    <w:multiLevelType w:val="hybridMultilevel"/>
    <w:tmpl w:val="53E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902C2"/>
    <w:multiLevelType w:val="hybridMultilevel"/>
    <w:tmpl w:val="F43AE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B66D9"/>
    <w:multiLevelType w:val="hybridMultilevel"/>
    <w:tmpl w:val="A0E85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26364"/>
    <w:multiLevelType w:val="hybridMultilevel"/>
    <w:tmpl w:val="BC2EA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F0B03"/>
    <w:multiLevelType w:val="hybridMultilevel"/>
    <w:tmpl w:val="3AEA7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B6DF8"/>
    <w:multiLevelType w:val="hybridMultilevel"/>
    <w:tmpl w:val="4050A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693110">
    <w:abstractNumId w:val="9"/>
  </w:num>
  <w:num w:numId="2" w16cid:durableId="1911423857">
    <w:abstractNumId w:val="13"/>
  </w:num>
  <w:num w:numId="3" w16cid:durableId="108862400">
    <w:abstractNumId w:val="17"/>
  </w:num>
  <w:num w:numId="4" w16cid:durableId="525487541">
    <w:abstractNumId w:val="26"/>
  </w:num>
  <w:num w:numId="5" w16cid:durableId="1339961634">
    <w:abstractNumId w:val="3"/>
  </w:num>
  <w:num w:numId="6" w16cid:durableId="1973897853">
    <w:abstractNumId w:val="37"/>
  </w:num>
  <w:num w:numId="7" w16cid:durableId="131483103">
    <w:abstractNumId w:val="32"/>
  </w:num>
  <w:num w:numId="8" w16cid:durableId="275648844">
    <w:abstractNumId w:val="15"/>
  </w:num>
  <w:num w:numId="9" w16cid:durableId="1795903871">
    <w:abstractNumId w:val="27"/>
  </w:num>
  <w:num w:numId="10" w16cid:durableId="284393414">
    <w:abstractNumId w:val="6"/>
  </w:num>
  <w:num w:numId="11" w16cid:durableId="2093502029">
    <w:abstractNumId w:val="7"/>
  </w:num>
  <w:num w:numId="12" w16cid:durableId="237176851">
    <w:abstractNumId w:val="1"/>
  </w:num>
  <w:num w:numId="13" w16cid:durableId="234125375">
    <w:abstractNumId w:val="28"/>
  </w:num>
  <w:num w:numId="14" w16cid:durableId="666370696">
    <w:abstractNumId w:val="30"/>
  </w:num>
  <w:num w:numId="15" w16cid:durableId="1359939032">
    <w:abstractNumId w:val="23"/>
  </w:num>
  <w:num w:numId="16" w16cid:durableId="786852027">
    <w:abstractNumId w:val="10"/>
  </w:num>
  <w:num w:numId="17" w16cid:durableId="383876584">
    <w:abstractNumId w:val="22"/>
  </w:num>
  <w:num w:numId="18" w16cid:durableId="1314599835">
    <w:abstractNumId w:val="29"/>
  </w:num>
  <w:num w:numId="19" w16cid:durableId="1819345940">
    <w:abstractNumId w:val="12"/>
  </w:num>
  <w:num w:numId="20" w16cid:durableId="921448292">
    <w:abstractNumId w:val="20"/>
  </w:num>
  <w:num w:numId="21" w16cid:durableId="769005625">
    <w:abstractNumId w:val="39"/>
  </w:num>
  <w:num w:numId="22" w16cid:durableId="934632376">
    <w:abstractNumId w:val="35"/>
  </w:num>
  <w:num w:numId="23" w16cid:durableId="296110245">
    <w:abstractNumId w:val="14"/>
  </w:num>
  <w:num w:numId="24" w16cid:durableId="1603027090">
    <w:abstractNumId w:val="36"/>
  </w:num>
  <w:num w:numId="25" w16cid:durableId="1136726209">
    <w:abstractNumId w:val="34"/>
  </w:num>
  <w:num w:numId="26" w16cid:durableId="234634084">
    <w:abstractNumId w:val="16"/>
  </w:num>
  <w:num w:numId="27" w16cid:durableId="1778403799">
    <w:abstractNumId w:val="38"/>
  </w:num>
  <w:num w:numId="28" w16cid:durableId="1728919841">
    <w:abstractNumId w:val="25"/>
  </w:num>
  <w:num w:numId="29" w16cid:durableId="182288345">
    <w:abstractNumId w:val="0"/>
  </w:num>
  <w:num w:numId="30" w16cid:durableId="527526329">
    <w:abstractNumId w:val="8"/>
  </w:num>
  <w:num w:numId="31" w16cid:durableId="1414624073">
    <w:abstractNumId w:val="2"/>
  </w:num>
  <w:num w:numId="32" w16cid:durableId="94325181">
    <w:abstractNumId w:val="5"/>
  </w:num>
  <w:num w:numId="33" w16cid:durableId="1232081309">
    <w:abstractNumId w:val="31"/>
  </w:num>
  <w:num w:numId="34" w16cid:durableId="1562598109">
    <w:abstractNumId w:val="11"/>
  </w:num>
  <w:num w:numId="35" w16cid:durableId="44643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4975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2374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9355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48015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20317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3A"/>
    <w:rsid w:val="00001036"/>
    <w:rsid w:val="000111C2"/>
    <w:rsid w:val="00012942"/>
    <w:rsid w:val="000156FF"/>
    <w:rsid w:val="0002131F"/>
    <w:rsid w:val="000213C3"/>
    <w:rsid w:val="0003007D"/>
    <w:rsid w:val="000413FD"/>
    <w:rsid w:val="000466EF"/>
    <w:rsid w:val="0005179D"/>
    <w:rsid w:val="000567F6"/>
    <w:rsid w:val="000632A5"/>
    <w:rsid w:val="00085951"/>
    <w:rsid w:val="00097624"/>
    <w:rsid w:val="000A06B9"/>
    <w:rsid w:val="000A1432"/>
    <w:rsid w:val="000A5273"/>
    <w:rsid w:val="000A7396"/>
    <w:rsid w:val="000B0013"/>
    <w:rsid w:val="000B16C5"/>
    <w:rsid w:val="000C2DA6"/>
    <w:rsid w:val="000C697B"/>
    <w:rsid w:val="000C6F49"/>
    <w:rsid w:val="000D0879"/>
    <w:rsid w:val="000E7B9D"/>
    <w:rsid w:val="000F20C9"/>
    <w:rsid w:val="000F786C"/>
    <w:rsid w:val="00103B00"/>
    <w:rsid w:val="00104C50"/>
    <w:rsid w:val="00105E48"/>
    <w:rsid w:val="001108D9"/>
    <w:rsid w:val="00110EA5"/>
    <w:rsid w:val="00113C2B"/>
    <w:rsid w:val="00116D3E"/>
    <w:rsid w:val="001172B6"/>
    <w:rsid w:val="00121386"/>
    <w:rsid w:val="00124248"/>
    <w:rsid w:val="00130309"/>
    <w:rsid w:val="001313F3"/>
    <w:rsid w:val="0013621A"/>
    <w:rsid w:val="00153050"/>
    <w:rsid w:val="001570EA"/>
    <w:rsid w:val="00160B71"/>
    <w:rsid w:val="00166FDC"/>
    <w:rsid w:val="001675A9"/>
    <w:rsid w:val="00182437"/>
    <w:rsid w:val="00187E30"/>
    <w:rsid w:val="00192AE3"/>
    <w:rsid w:val="0019400C"/>
    <w:rsid w:val="00194ADB"/>
    <w:rsid w:val="001A1C9D"/>
    <w:rsid w:val="001A37AD"/>
    <w:rsid w:val="001B04E8"/>
    <w:rsid w:val="001C2C8B"/>
    <w:rsid w:val="001D316A"/>
    <w:rsid w:val="001D76BD"/>
    <w:rsid w:val="001F78AB"/>
    <w:rsid w:val="0020083A"/>
    <w:rsid w:val="002065D4"/>
    <w:rsid w:val="00217699"/>
    <w:rsid w:val="002177D7"/>
    <w:rsid w:val="002271F4"/>
    <w:rsid w:val="00232FD7"/>
    <w:rsid w:val="00233D94"/>
    <w:rsid w:val="00257D13"/>
    <w:rsid w:val="00270326"/>
    <w:rsid w:val="002724A4"/>
    <w:rsid w:val="002878CE"/>
    <w:rsid w:val="00291939"/>
    <w:rsid w:val="00296283"/>
    <w:rsid w:val="002A05D4"/>
    <w:rsid w:val="002B2F5D"/>
    <w:rsid w:val="002B30E9"/>
    <w:rsid w:val="002B5A9A"/>
    <w:rsid w:val="002C6A75"/>
    <w:rsid w:val="002D4134"/>
    <w:rsid w:val="002D4E32"/>
    <w:rsid w:val="002D64C8"/>
    <w:rsid w:val="002E17A1"/>
    <w:rsid w:val="00301BFA"/>
    <w:rsid w:val="003121BB"/>
    <w:rsid w:val="00315818"/>
    <w:rsid w:val="003278B2"/>
    <w:rsid w:val="00334F65"/>
    <w:rsid w:val="00341CD6"/>
    <w:rsid w:val="00346D1A"/>
    <w:rsid w:val="00356781"/>
    <w:rsid w:val="00361837"/>
    <w:rsid w:val="00382AF0"/>
    <w:rsid w:val="00385BDE"/>
    <w:rsid w:val="003A4194"/>
    <w:rsid w:val="003B0D75"/>
    <w:rsid w:val="003B27FE"/>
    <w:rsid w:val="003B44CA"/>
    <w:rsid w:val="003C0DFE"/>
    <w:rsid w:val="003C1047"/>
    <w:rsid w:val="003C1D93"/>
    <w:rsid w:val="003C2E60"/>
    <w:rsid w:val="003C4DBB"/>
    <w:rsid w:val="003C5EF7"/>
    <w:rsid w:val="003D519B"/>
    <w:rsid w:val="003D5531"/>
    <w:rsid w:val="003D6E2C"/>
    <w:rsid w:val="003E2FE2"/>
    <w:rsid w:val="003F545E"/>
    <w:rsid w:val="00400593"/>
    <w:rsid w:val="00433013"/>
    <w:rsid w:val="004424F4"/>
    <w:rsid w:val="0044292D"/>
    <w:rsid w:val="004463A6"/>
    <w:rsid w:val="00447545"/>
    <w:rsid w:val="00447A11"/>
    <w:rsid w:val="00452F3B"/>
    <w:rsid w:val="00454ACC"/>
    <w:rsid w:val="00454CBD"/>
    <w:rsid w:val="0046743F"/>
    <w:rsid w:val="00475C7B"/>
    <w:rsid w:val="004760D4"/>
    <w:rsid w:val="00476851"/>
    <w:rsid w:val="00477BF8"/>
    <w:rsid w:val="00480C18"/>
    <w:rsid w:val="004822FC"/>
    <w:rsid w:val="00482D90"/>
    <w:rsid w:val="004849F4"/>
    <w:rsid w:val="00484DEA"/>
    <w:rsid w:val="00496D68"/>
    <w:rsid w:val="0049791D"/>
    <w:rsid w:val="004A4370"/>
    <w:rsid w:val="004A7750"/>
    <w:rsid w:val="004B6F8A"/>
    <w:rsid w:val="004D3AAE"/>
    <w:rsid w:val="004D5606"/>
    <w:rsid w:val="004E0979"/>
    <w:rsid w:val="004E164F"/>
    <w:rsid w:val="004E4689"/>
    <w:rsid w:val="004E55B3"/>
    <w:rsid w:val="004E663C"/>
    <w:rsid w:val="004E6FB9"/>
    <w:rsid w:val="004F1CA9"/>
    <w:rsid w:val="004F3C6F"/>
    <w:rsid w:val="004F45AD"/>
    <w:rsid w:val="00504D58"/>
    <w:rsid w:val="00510F3A"/>
    <w:rsid w:val="0051424D"/>
    <w:rsid w:val="005204CB"/>
    <w:rsid w:val="00521470"/>
    <w:rsid w:val="00525DC1"/>
    <w:rsid w:val="00532751"/>
    <w:rsid w:val="00540B86"/>
    <w:rsid w:val="005540CD"/>
    <w:rsid w:val="00555221"/>
    <w:rsid w:val="00557907"/>
    <w:rsid w:val="0057025A"/>
    <w:rsid w:val="0057149E"/>
    <w:rsid w:val="00574CD3"/>
    <w:rsid w:val="005912CE"/>
    <w:rsid w:val="00593C2D"/>
    <w:rsid w:val="005A3BF1"/>
    <w:rsid w:val="005A614D"/>
    <w:rsid w:val="005D2CAE"/>
    <w:rsid w:val="005E78D5"/>
    <w:rsid w:val="005F6597"/>
    <w:rsid w:val="00617BA1"/>
    <w:rsid w:val="0062055D"/>
    <w:rsid w:val="00630702"/>
    <w:rsid w:val="006857B4"/>
    <w:rsid w:val="006A1750"/>
    <w:rsid w:val="006A1F2B"/>
    <w:rsid w:val="006A5F97"/>
    <w:rsid w:val="006B36F7"/>
    <w:rsid w:val="006C3247"/>
    <w:rsid w:val="006C41B5"/>
    <w:rsid w:val="006E4AED"/>
    <w:rsid w:val="00710656"/>
    <w:rsid w:val="00714D0D"/>
    <w:rsid w:val="0071662D"/>
    <w:rsid w:val="00717FA5"/>
    <w:rsid w:val="00723917"/>
    <w:rsid w:val="007372EC"/>
    <w:rsid w:val="00766075"/>
    <w:rsid w:val="007839A0"/>
    <w:rsid w:val="00783DE5"/>
    <w:rsid w:val="00786CA8"/>
    <w:rsid w:val="007905FC"/>
    <w:rsid w:val="00795AA4"/>
    <w:rsid w:val="00796BCE"/>
    <w:rsid w:val="007A2297"/>
    <w:rsid w:val="007B2928"/>
    <w:rsid w:val="007D2A4A"/>
    <w:rsid w:val="00800C8D"/>
    <w:rsid w:val="00800D21"/>
    <w:rsid w:val="0080557F"/>
    <w:rsid w:val="008077BE"/>
    <w:rsid w:val="008112C0"/>
    <w:rsid w:val="008120C1"/>
    <w:rsid w:val="00812835"/>
    <w:rsid w:val="0082234B"/>
    <w:rsid w:val="00826E65"/>
    <w:rsid w:val="0083030C"/>
    <w:rsid w:val="008358E1"/>
    <w:rsid w:val="00843A08"/>
    <w:rsid w:val="00854A7F"/>
    <w:rsid w:val="008565EE"/>
    <w:rsid w:val="00861933"/>
    <w:rsid w:val="00862278"/>
    <w:rsid w:val="008817C2"/>
    <w:rsid w:val="00882F65"/>
    <w:rsid w:val="00892E23"/>
    <w:rsid w:val="00894B61"/>
    <w:rsid w:val="00895272"/>
    <w:rsid w:val="008B03BB"/>
    <w:rsid w:val="008B0CF2"/>
    <w:rsid w:val="008C1EA8"/>
    <w:rsid w:val="008D2FEE"/>
    <w:rsid w:val="008D3071"/>
    <w:rsid w:val="008D6DBF"/>
    <w:rsid w:val="008E30F8"/>
    <w:rsid w:val="008E6D8D"/>
    <w:rsid w:val="008F00F8"/>
    <w:rsid w:val="008F3851"/>
    <w:rsid w:val="008F6A7C"/>
    <w:rsid w:val="00901A5F"/>
    <w:rsid w:val="009176D1"/>
    <w:rsid w:val="00920ADC"/>
    <w:rsid w:val="009228F2"/>
    <w:rsid w:val="00923A08"/>
    <w:rsid w:val="00926A15"/>
    <w:rsid w:val="00927288"/>
    <w:rsid w:val="00937AEC"/>
    <w:rsid w:val="00937E25"/>
    <w:rsid w:val="00955B21"/>
    <w:rsid w:val="00956591"/>
    <w:rsid w:val="00957712"/>
    <w:rsid w:val="00971180"/>
    <w:rsid w:val="0097221A"/>
    <w:rsid w:val="00982A4E"/>
    <w:rsid w:val="00982BE8"/>
    <w:rsid w:val="00983D0F"/>
    <w:rsid w:val="009B770E"/>
    <w:rsid w:val="009C4787"/>
    <w:rsid w:val="009C6724"/>
    <w:rsid w:val="009D4D22"/>
    <w:rsid w:val="009E578F"/>
    <w:rsid w:val="009F46B9"/>
    <w:rsid w:val="009F7A80"/>
    <w:rsid w:val="00A04B81"/>
    <w:rsid w:val="00A11235"/>
    <w:rsid w:val="00A338C8"/>
    <w:rsid w:val="00A42609"/>
    <w:rsid w:val="00A44C8B"/>
    <w:rsid w:val="00A61710"/>
    <w:rsid w:val="00A61C96"/>
    <w:rsid w:val="00A806DE"/>
    <w:rsid w:val="00A81A4D"/>
    <w:rsid w:val="00A834F8"/>
    <w:rsid w:val="00A85ABC"/>
    <w:rsid w:val="00A91055"/>
    <w:rsid w:val="00AB56BA"/>
    <w:rsid w:val="00AD50F2"/>
    <w:rsid w:val="00AE445C"/>
    <w:rsid w:val="00B0558A"/>
    <w:rsid w:val="00B05ABB"/>
    <w:rsid w:val="00B161DA"/>
    <w:rsid w:val="00B16E8B"/>
    <w:rsid w:val="00B1715C"/>
    <w:rsid w:val="00B262F4"/>
    <w:rsid w:val="00B53178"/>
    <w:rsid w:val="00B54E0D"/>
    <w:rsid w:val="00B56DB5"/>
    <w:rsid w:val="00B64DFC"/>
    <w:rsid w:val="00B67ACA"/>
    <w:rsid w:val="00B74CEA"/>
    <w:rsid w:val="00B74FC3"/>
    <w:rsid w:val="00B93212"/>
    <w:rsid w:val="00BA657F"/>
    <w:rsid w:val="00BC15D2"/>
    <w:rsid w:val="00BD1A01"/>
    <w:rsid w:val="00BD751F"/>
    <w:rsid w:val="00BD79FC"/>
    <w:rsid w:val="00BE78A9"/>
    <w:rsid w:val="00C001A3"/>
    <w:rsid w:val="00C21A2E"/>
    <w:rsid w:val="00C25535"/>
    <w:rsid w:val="00C35859"/>
    <w:rsid w:val="00C36DF1"/>
    <w:rsid w:val="00C42053"/>
    <w:rsid w:val="00C46BE3"/>
    <w:rsid w:val="00C4701C"/>
    <w:rsid w:val="00C5212B"/>
    <w:rsid w:val="00C52D10"/>
    <w:rsid w:val="00C56B57"/>
    <w:rsid w:val="00C60872"/>
    <w:rsid w:val="00C6657E"/>
    <w:rsid w:val="00C67E03"/>
    <w:rsid w:val="00C81518"/>
    <w:rsid w:val="00C86564"/>
    <w:rsid w:val="00C87F7D"/>
    <w:rsid w:val="00C90433"/>
    <w:rsid w:val="00C9414C"/>
    <w:rsid w:val="00C94351"/>
    <w:rsid w:val="00C94901"/>
    <w:rsid w:val="00CA1AF9"/>
    <w:rsid w:val="00CB0F77"/>
    <w:rsid w:val="00CD1D1E"/>
    <w:rsid w:val="00CD423B"/>
    <w:rsid w:val="00CD7595"/>
    <w:rsid w:val="00CF09AE"/>
    <w:rsid w:val="00D03DCB"/>
    <w:rsid w:val="00D049BD"/>
    <w:rsid w:val="00D04DBB"/>
    <w:rsid w:val="00D10AAA"/>
    <w:rsid w:val="00D13DDE"/>
    <w:rsid w:val="00D3169C"/>
    <w:rsid w:val="00D3245D"/>
    <w:rsid w:val="00D34BD6"/>
    <w:rsid w:val="00D370B9"/>
    <w:rsid w:val="00D4353D"/>
    <w:rsid w:val="00D5306E"/>
    <w:rsid w:val="00D558DA"/>
    <w:rsid w:val="00D57A2A"/>
    <w:rsid w:val="00D60EC4"/>
    <w:rsid w:val="00D672CE"/>
    <w:rsid w:val="00D74843"/>
    <w:rsid w:val="00D74D2A"/>
    <w:rsid w:val="00D90080"/>
    <w:rsid w:val="00D96109"/>
    <w:rsid w:val="00DA4238"/>
    <w:rsid w:val="00DA5F19"/>
    <w:rsid w:val="00DB3634"/>
    <w:rsid w:val="00DC3034"/>
    <w:rsid w:val="00DC44D8"/>
    <w:rsid w:val="00DC6957"/>
    <w:rsid w:val="00DD582E"/>
    <w:rsid w:val="00DD5B1B"/>
    <w:rsid w:val="00DD74AE"/>
    <w:rsid w:val="00DE28DB"/>
    <w:rsid w:val="00DE4CF9"/>
    <w:rsid w:val="00DF5C3D"/>
    <w:rsid w:val="00DF7405"/>
    <w:rsid w:val="00E04E83"/>
    <w:rsid w:val="00E132BC"/>
    <w:rsid w:val="00E169A0"/>
    <w:rsid w:val="00E2464C"/>
    <w:rsid w:val="00E343E0"/>
    <w:rsid w:val="00E35C6D"/>
    <w:rsid w:val="00E363D2"/>
    <w:rsid w:val="00E40B7A"/>
    <w:rsid w:val="00E46C7A"/>
    <w:rsid w:val="00E57965"/>
    <w:rsid w:val="00E64B79"/>
    <w:rsid w:val="00E70CE3"/>
    <w:rsid w:val="00E77E45"/>
    <w:rsid w:val="00EA2BF7"/>
    <w:rsid w:val="00EB0F88"/>
    <w:rsid w:val="00EB4243"/>
    <w:rsid w:val="00EB4586"/>
    <w:rsid w:val="00EB554E"/>
    <w:rsid w:val="00EC3333"/>
    <w:rsid w:val="00EC4885"/>
    <w:rsid w:val="00EC4B29"/>
    <w:rsid w:val="00ED6AEF"/>
    <w:rsid w:val="00F06053"/>
    <w:rsid w:val="00F33F2E"/>
    <w:rsid w:val="00F46FFA"/>
    <w:rsid w:val="00F51188"/>
    <w:rsid w:val="00F54874"/>
    <w:rsid w:val="00F55811"/>
    <w:rsid w:val="00F63B5E"/>
    <w:rsid w:val="00F931D0"/>
    <w:rsid w:val="00FB4170"/>
    <w:rsid w:val="00FB4527"/>
    <w:rsid w:val="00FB4D3B"/>
    <w:rsid w:val="00FC55A7"/>
    <w:rsid w:val="00FE1FD6"/>
    <w:rsid w:val="00FE2389"/>
    <w:rsid w:val="00FE3894"/>
    <w:rsid w:val="00FF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5C888"/>
  <w15:docId w15:val="{066BEEDF-8799-4BA6-921F-F2C5D899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3A"/>
    <w:pPr>
      <w:ind w:left="720"/>
      <w:contextualSpacing/>
    </w:pPr>
  </w:style>
  <w:style w:type="table" w:styleId="TableGrid">
    <w:name w:val="Table Grid"/>
    <w:basedOn w:val="TableNormal"/>
    <w:uiPriority w:val="39"/>
    <w:rsid w:val="0051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510F3A"/>
    <w:pPr>
      <w:spacing w:after="0" w:line="240" w:lineRule="auto"/>
    </w:pPr>
    <w:rPr>
      <w:sz w:val="20"/>
      <w:szCs w:val="20"/>
    </w:rPr>
  </w:style>
  <w:style w:type="character" w:customStyle="1" w:styleId="EndnoteTextChar">
    <w:name w:val="Endnote Text Char"/>
    <w:basedOn w:val="DefaultParagraphFont"/>
    <w:link w:val="EndnoteText"/>
    <w:uiPriority w:val="99"/>
    <w:rsid w:val="00510F3A"/>
    <w:rPr>
      <w:sz w:val="20"/>
      <w:szCs w:val="20"/>
    </w:rPr>
  </w:style>
  <w:style w:type="character" w:styleId="EndnoteReference">
    <w:name w:val="endnote reference"/>
    <w:basedOn w:val="DefaultParagraphFont"/>
    <w:uiPriority w:val="99"/>
    <w:semiHidden/>
    <w:unhideWhenUsed/>
    <w:rsid w:val="00510F3A"/>
    <w:rPr>
      <w:vertAlign w:val="superscript"/>
    </w:rPr>
  </w:style>
  <w:style w:type="character" w:styleId="Hyperlink">
    <w:name w:val="Hyperlink"/>
    <w:basedOn w:val="DefaultParagraphFont"/>
    <w:uiPriority w:val="99"/>
    <w:unhideWhenUsed/>
    <w:rsid w:val="00510F3A"/>
    <w:rPr>
      <w:color w:val="0000FF" w:themeColor="hyperlink"/>
      <w:u w:val="single"/>
    </w:rPr>
  </w:style>
  <w:style w:type="character" w:styleId="CommentReference">
    <w:name w:val="annotation reference"/>
    <w:basedOn w:val="DefaultParagraphFont"/>
    <w:uiPriority w:val="99"/>
    <w:semiHidden/>
    <w:unhideWhenUsed/>
    <w:rsid w:val="00301BFA"/>
    <w:rPr>
      <w:sz w:val="16"/>
      <w:szCs w:val="16"/>
    </w:rPr>
  </w:style>
  <w:style w:type="paragraph" w:styleId="CommentText">
    <w:name w:val="annotation text"/>
    <w:basedOn w:val="Normal"/>
    <w:link w:val="CommentTextChar"/>
    <w:uiPriority w:val="99"/>
    <w:semiHidden/>
    <w:unhideWhenUsed/>
    <w:rsid w:val="00301BF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01BFA"/>
    <w:rPr>
      <w:sz w:val="20"/>
      <w:szCs w:val="20"/>
    </w:rPr>
  </w:style>
  <w:style w:type="paragraph" w:styleId="BalloonText">
    <w:name w:val="Balloon Text"/>
    <w:basedOn w:val="Normal"/>
    <w:link w:val="BalloonTextChar"/>
    <w:uiPriority w:val="99"/>
    <w:semiHidden/>
    <w:unhideWhenUsed/>
    <w:rsid w:val="0030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BFA"/>
    <w:rPr>
      <w:rFonts w:ascii="Tahoma" w:hAnsi="Tahoma" w:cs="Tahoma"/>
      <w:sz w:val="16"/>
      <w:szCs w:val="16"/>
    </w:rPr>
  </w:style>
  <w:style w:type="paragraph" w:styleId="Header">
    <w:name w:val="header"/>
    <w:basedOn w:val="Normal"/>
    <w:link w:val="HeaderChar"/>
    <w:uiPriority w:val="99"/>
    <w:unhideWhenUsed/>
    <w:rsid w:val="009F7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80"/>
  </w:style>
  <w:style w:type="paragraph" w:styleId="Footer">
    <w:name w:val="footer"/>
    <w:basedOn w:val="Normal"/>
    <w:link w:val="FooterChar"/>
    <w:uiPriority w:val="99"/>
    <w:unhideWhenUsed/>
    <w:rsid w:val="009F7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80"/>
  </w:style>
  <w:style w:type="paragraph" w:styleId="Revision">
    <w:name w:val="Revision"/>
    <w:hidden/>
    <w:uiPriority w:val="99"/>
    <w:semiHidden/>
    <w:rsid w:val="003E2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902">
      <w:bodyDiv w:val="1"/>
      <w:marLeft w:val="0"/>
      <w:marRight w:val="0"/>
      <w:marTop w:val="0"/>
      <w:marBottom w:val="0"/>
      <w:divBdr>
        <w:top w:val="none" w:sz="0" w:space="0" w:color="auto"/>
        <w:left w:val="none" w:sz="0" w:space="0" w:color="auto"/>
        <w:bottom w:val="none" w:sz="0" w:space="0" w:color="auto"/>
        <w:right w:val="none" w:sz="0" w:space="0" w:color="auto"/>
      </w:divBdr>
    </w:div>
    <w:div w:id="196310865">
      <w:bodyDiv w:val="1"/>
      <w:marLeft w:val="0"/>
      <w:marRight w:val="0"/>
      <w:marTop w:val="0"/>
      <w:marBottom w:val="0"/>
      <w:divBdr>
        <w:top w:val="none" w:sz="0" w:space="0" w:color="auto"/>
        <w:left w:val="none" w:sz="0" w:space="0" w:color="auto"/>
        <w:bottom w:val="none" w:sz="0" w:space="0" w:color="auto"/>
        <w:right w:val="none" w:sz="0" w:space="0" w:color="auto"/>
      </w:divBdr>
    </w:div>
    <w:div w:id="284195526">
      <w:bodyDiv w:val="1"/>
      <w:marLeft w:val="0"/>
      <w:marRight w:val="0"/>
      <w:marTop w:val="0"/>
      <w:marBottom w:val="0"/>
      <w:divBdr>
        <w:top w:val="none" w:sz="0" w:space="0" w:color="auto"/>
        <w:left w:val="none" w:sz="0" w:space="0" w:color="auto"/>
        <w:bottom w:val="none" w:sz="0" w:space="0" w:color="auto"/>
        <w:right w:val="none" w:sz="0" w:space="0" w:color="auto"/>
      </w:divBdr>
    </w:div>
    <w:div w:id="397826271">
      <w:bodyDiv w:val="1"/>
      <w:marLeft w:val="0"/>
      <w:marRight w:val="0"/>
      <w:marTop w:val="0"/>
      <w:marBottom w:val="0"/>
      <w:divBdr>
        <w:top w:val="none" w:sz="0" w:space="0" w:color="auto"/>
        <w:left w:val="none" w:sz="0" w:space="0" w:color="auto"/>
        <w:bottom w:val="none" w:sz="0" w:space="0" w:color="auto"/>
        <w:right w:val="none" w:sz="0" w:space="0" w:color="auto"/>
      </w:divBdr>
    </w:div>
    <w:div w:id="408384953">
      <w:bodyDiv w:val="1"/>
      <w:marLeft w:val="0"/>
      <w:marRight w:val="0"/>
      <w:marTop w:val="0"/>
      <w:marBottom w:val="0"/>
      <w:divBdr>
        <w:top w:val="none" w:sz="0" w:space="0" w:color="auto"/>
        <w:left w:val="none" w:sz="0" w:space="0" w:color="auto"/>
        <w:bottom w:val="none" w:sz="0" w:space="0" w:color="auto"/>
        <w:right w:val="none" w:sz="0" w:space="0" w:color="auto"/>
      </w:divBdr>
    </w:div>
    <w:div w:id="810908714">
      <w:bodyDiv w:val="1"/>
      <w:marLeft w:val="0"/>
      <w:marRight w:val="0"/>
      <w:marTop w:val="0"/>
      <w:marBottom w:val="0"/>
      <w:divBdr>
        <w:top w:val="none" w:sz="0" w:space="0" w:color="auto"/>
        <w:left w:val="none" w:sz="0" w:space="0" w:color="auto"/>
        <w:bottom w:val="none" w:sz="0" w:space="0" w:color="auto"/>
        <w:right w:val="none" w:sz="0" w:space="0" w:color="auto"/>
      </w:divBdr>
    </w:div>
    <w:div w:id="1040790316">
      <w:bodyDiv w:val="1"/>
      <w:marLeft w:val="0"/>
      <w:marRight w:val="0"/>
      <w:marTop w:val="0"/>
      <w:marBottom w:val="0"/>
      <w:divBdr>
        <w:top w:val="none" w:sz="0" w:space="0" w:color="auto"/>
        <w:left w:val="none" w:sz="0" w:space="0" w:color="auto"/>
        <w:bottom w:val="none" w:sz="0" w:space="0" w:color="auto"/>
        <w:right w:val="none" w:sz="0" w:space="0" w:color="auto"/>
      </w:divBdr>
    </w:div>
    <w:div w:id="1051076257">
      <w:bodyDiv w:val="1"/>
      <w:marLeft w:val="0"/>
      <w:marRight w:val="0"/>
      <w:marTop w:val="0"/>
      <w:marBottom w:val="0"/>
      <w:divBdr>
        <w:top w:val="none" w:sz="0" w:space="0" w:color="auto"/>
        <w:left w:val="none" w:sz="0" w:space="0" w:color="auto"/>
        <w:bottom w:val="none" w:sz="0" w:space="0" w:color="auto"/>
        <w:right w:val="none" w:sz="0" w:space="0" w:color="auto"/>
      </w:divBdr>
    </w:div>
    <w:div w:id="1321080089">
      <w:bodyDiv w:val="1"/>
      <w:marLeft w:val="0"/>
      <w:marRight w:val="0"/>
      <w:marTop w:val="0"/>
      <w:marBottom w:val="0"/>
      <w:divBdr>
        <w:top w:val="none" w:sz="0" w:space="0" w:color="auto"/>
        <w:left w:val="none" w:sz="0" w:space="0" w:color="auto"/>
        <w:bottom w:val="none" w:sz="0" w:space="0" w:color="auto"/>
        <w:right w:val="none" w:sz="0" w:space="0" w:color="auto"/>
      </w:divBdr>
    </w:div>
    <w:div w:id="1591425760">
      <w:bodyDiv w:val="1"/>
      <w:marLeft w:val="0"/>
      <w:marRight w:val="0"/>
      <w:marTop w:val="0"/>
      <w:marBottom w:val="0"/>
      <w:divBdr>
        <w:top w:val="none" w:sz="0" w:space="0" w:color="auto"/>
        <w:left w:val="none" w:sz="0" w:space="0" w:color="auto"/>
        <w:bottom w:val="none" w:sz="0" w:space="0" w:color="auto"/>
        <w:right w:val="none" w:sz="0" w:space="0" w:color="auto"/>
      </w:divBdr>
    </w:div>
    <w:div w:id="1659071432">
      <w:bodyDiv w:val="1"/>
      <w:marLeft w:val="0"/>
      <w:marRight w:val="0"/>
      <w:marTop w:val="0"/>
      <w:marBottom w:val="0"/>
      <w:divBdr>
        <w:top w:val="none" w:sz="0" w:space="0" w:color="auto"/>
        <w:left w:val="none" w:sz="0" w:space="0" w:color="auto"/>
        <w:bottom w:val="none" w:sz="0" w:space="0" w:color="auto"/>
        <w:right w:val="none" w:sz="0" w:space="0" w:color="auto"/>
      </w:divBdr>
    </w:div>
    <w:div w:id="1790123755">
      <w:bodyDiv w:val="1"/>
      <w:marLeft w:val="0"/>
      <w:marRight w:val="0"/>
      <w:marTop w:val="0"/>
      <w:marBottom w:val="0"/>
      <w:divBdr>
        <w:top w:val="none" w:sz="0" w:space="0" w:color="auto"/>
        <w:left w:val="none" w:sz="0" w:space="0" w:color="auto"/>
        <w:bottom w:val="none" w:sz="0" w:space="0" w:color="auto"/>
        <w:right w:val="none" w:sz="0" w:space="0" w:color="auto"/>
      </w:divBdr>
    </w:div>
    <w:div w:id="18460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5F58-6DB9-46E9-BAF0-7C88BFCF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12664</Words>
  <Characters>72189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Illinois Attorney General</Company>
  <LinksUpToDate>false</LinksUpToDate>
  <CharactersWithSpaces>84684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Jay Wagner</dc:creator>
  <cp:lastModifiedBy>Wagner, Harold</cp:lastModifiedBy>
  <cp:revision>2</cp:revision>
  <cp:lastPrinted>2023-12-28T15:25:00Z</cp:lastPrinted>
  <dcterms:created xsi:type="dcterms:W3CDTF">2025-01-09T13:37:00Z</dcterms:created>
  <dcterms:modified xsi:type="dcterms:W3CDTF">2025-01-09T13:37:00Z</dcterms:modified>
</cp:coreProperties>
</file>